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14D214" w14:textId="6615E05E" w:rsidR="0044638A" w:rsidRPr="00405D59" w:rsidRDefault="007A5090" w:rsidP="00405D59">
      <w:pPr>
        <w:rPr>
          <w:b/>
          <w:lang w:val="en-US"/>
        </w:rPr>
      </w:pPr>
      <w:bookmarkStart w:id="0" w:name="_GoBack"/>
      <w:bookmarkEnd w:id="0"/>
      <w:r>
        <w:rPr>
          <w:b/>
          <w:lang w:val="en-US"/>
        </w:rPr>
        <w:t>Supplement</w:t>
      </w:r>
      <w:r w:rsidR="00F30ED6">
        <w:rPr>
          <w:b/>
          <w:lang w:val="en-US"/>
        </w:rPr>
        <w:t>al</w:t>
      </w:r>
      <w:r w:rsidR="0044638A" w:rsidRPr="00405D59">
        <w:rPr>
          <w:b/>
          <w:lang w:val="en-US"/>
        </w:rPr>
        <w:t xml:space="preserve"> Information</w:t>
      </w:r>
    </w:p>
    <w:p w14:paraId="55ABC450" w14:textId="77777777" w:rsidR="00A90A7D" w:rsidRPr="00513666" w:rsidRDefault="00A90A7D" w:rsidP="00A90A7D">
      <w:pPr>
        <w:pStyle w:val="Title"/>
        <w:jc w:val="center"/>
        <w:rPr>
          <w:rFonts w:asciiTheme="minorHAnsi" w:hAnsiTheme="minorHAnsi" w:cstheme="minorHAnsi"/>
          <w:color w:val="auto"/>
          <w:sz w:val="28"/>
          <w:szCs w:val="28"/>
          <w:lang w:val="en-US"/>
        </w:rPr>
      </w:pPr>
      <w:r w:rsidRPr="00762DE3">
        <w:rPr>
          <w:rFonts w:asciiTheme="minorHAnsi" w:hAnsiTheme="minorHAnsi" w:cstheme="minorHAnsi"/>
          <w:sz w:val="28"/>
          <w:szCs w:val="28"/>
          <w:lang w:val="en-US"/>
        </w:rPr>
        <w:t xml:space="preserve">The </w:t>
      </w:r>
      <w:r>
        <w:rPr>
          <w:rFonts w:asciiTheme="minorHAnsi" w:hAnsiTheme="minorHAnsi" w:cstheme="minorHAnsi"/>
          <w:sz w:val="28"/>
          <w:szCs w:val="28"/>
          <w:lang w:val="en-US"/>
        </w:rPr>
        <w:t xml:space="preserve">voltage-gated </w:t>
      </w:r>
      <w:r w:rsidRPr="00762DE3">
        <w:rPr>
          <w:rFonts w:asciiTheme="minorHAnsi" w:hAnsiTheme="minorHAnsi" w:cstheme="minorHAnsi"/>
          <w:sz w:val="28"/>
          <w:szCs w:val="28"/>
          <w:lang w:val="en-US"/>
        </w:rPr>
        <w:t>potassium channel K</w:t>
      </w:r>
      <w:r w:rsidRPr="00762DE3">
        <w:rPr>
          <w:rFonts w:asciiTheme="minorHAnsi" w:hAnsiTheme="minorHAnsi" w:cstheme="minorHAnsi"/>
          <w:sz w:val="28"/>
          <w:szCs w:val="28"/>
          <w:vertAlign w:val="subscript"/>
          <w:lang w:val="en-US"/>
        </w:rPr>
        <w:t>V</w:t>
      </w:r>
      <w:r w:rsidRPr="00762DE3">
        <w:rPr>
          <w:rFonts w:asciiTheme="minorHAnsi" w:hAnsiTheme="minorHAnsi" w:cstheme="minorHAnsi"/>
          <w:sz w:val="28"/>
          <w:szCs w:val="28"/>
          <w:lang w:val="en-US"/>
        </w:rPr>
        <w:t>1.3 regulate</w:t>
      </w:r>
      <w:r>
        <w:rPr>
          <w:rFonts w:asciiTheme="minorHAnsi" w:hAnsiTheme="minorHAnsi" w:cstheme="minorHAnsi"/>
          <w:sz w:val="28"/>
          <w:szCs w:val="28"/>
          <w:lang w:val="en-US"/>
        </w:rPr>
        <w:t>s</w:t>
      </w:r>
      <w:r w:rsidRPr="00762DE3">
        <w:rPr>
          <w:rFonts w:asciiTheme="minorHAnsi" w:hAnsiTheme="minorHAnsi" w:cstheme="minorHAnsi"/>
          <w:sz w:val="28"/>
          <w:szCs w:val="28"/>
          <w:lang w:val="en-US"/>
        </w:rPr>
        <w:t xml:space="preserve"> </w:t>
      </w:r>
      <w:r w:rsidRPr="00513666">
        <w:rPr>
          <w:rFonts w:asciiTheme="minorHAnsi" w:hAnsiTheme="minorHAnsi" w:cstheme="minorHAnsi"/>
          <w:color w:val="auto"/>
          <w:sz w:val="28"/>
          <w:szCs w:val="28"/>
          <w:lang w:val="en-US"/>
        </w:rPr>
        <w:t>neutrophil recruitment during inflammation</w:t>
      </w:r>
    </w:p>
    <w:p w14:paraId="399707FB" w14:textId="7315F423" w:rsidR="00A90A7D" w:rsidRPr="00513666" w:rsidRDefault="00A90A7D" w:rsidP="00A90A7D">
      <w:pPr>
        <w:jc w:val="both"/>
        <w:rPr>
          <w:lang w:val="en-US"/>
        </w:rPr>
      </w:pPr>
      <w:r w:rsidRPr="00513666">
        <w:rPr>
          <w:lang w:val="en-US"/>
        </w:rPr>
        <w:t>Roland Immler</w:t>
      </w:r>
      <w:r w:rsidRPr="00513666">
        <w:rPr>
          <w:vertAlign w:val="superscript"/>
          <w:lang w:val="en-US"/>
        </w:rPr>
        <w:t>1</w:t>
      </w:r>
      <w:r w:rsidRPr="00513666">
        <w:rPr>
          <w:lang w:val="en-US"/>
        </w:rPr>
        <w:t>, Wiebke Nadolni</w:t>
      </w:r>
      <w:r w:rsidRPr="00513666">
        <w:rPr>
          <w:vertAlign w:val="superscript"/>
          <w:lang w:val="en-US"/>
        </w:rPr>
        <w:t>2</w:t>
      </w:r>
      <w:r w:rsidRPr="00513666">
        <w:rPr>
          <w:lang w:val="en-US"/>
        </w:rPr>
        <w:t>, Annika Bertsch</w:t>
      </w:r>
      <w:r w:rsidRPr="00513666">
        <w:rPr>
          <w:vertAlign w:val="superscript"/>
          <w:lang w:val="en-US"/>
        </w:rPr>
        <w:t>1</w:t>
      </w:r>
      <w:r w:rsidRPr="00513666">
        <w:rPr>
          <w:lang w:val="en-US"/>
        </w:rPr>
        <w:t>, Vasilios Morikis</w:t>
      </w:r>
      <w:r w:rsidRPr="00513666">
        <w:rPr>
          <w:vertAlign w:val="superscript"/>
          <w:lang w:val="en-US"/>
        </w:rPr>
        <w:t>3</w:t>
      </w:r>
      <w:r w:rsidRPr="00513666">
        <w:rPr>
          <w:lang w:val="en-US"/>
        </w:rPr>
        <w:t>, Ina Rohwedder</w:t>
      </w:r>
      <w:r w:rsidRPr="00513666">
        <w:rPr>
          <w:vertAlign w:val="superscript"/>
          <w:lang w:val="en-US"/>
        </w:rPr>
        <w:t>1</w:t>
      </w:r>
      <w:r w:rsidRPr="00513666">
        <w:rPr>
          <w:lang w:val="en-US"/>
        </w:rPr>
        <w:t xml:space="preserve">, </w:t>
      </w:r>
      <w:r w:rsidR="008D195C" w:rsidRPr="00513666">
        <w:rPr>
          <w:lang w:val="en-US"/>
        </w:rPr>
        <w:t>Sergi Masgrau-Alsina</w:t>
      </w:r>
      <w:r w:rsidR="008D195C" w:rsidRPr="00513666">
        <w:rPr>
          <w:vertAlign w:val="superscript"/>
          <w:lang w:val="en-US"/>
        </w:rPr>
        <w:t>1</w:t>
      </w:r>
      <w:r w:rsidR="008D195C" w:rsidRPr="00513666">
        <w:rPr>
          <w:lang w:val="en-US"/>
        </w:rPr>
        <w:t xml:space="preserve">, </w:t>
      </w:r>
      <w:r w:rsidRPr="00513666">
        <w:rPr>
          <w:lang w:val="en-US"/>
        </w:rPr>
        <w:t>Tobias Schroll</w:t>
      </w:r>
      <w:r w:rsidRPr="00513666">
        <w:rPr>
          <w:vertAlign w:val="superscript"/>
          <w:lang w:val="en-US"/>
        </w:rPr>
        <w:t>1</w:t>
      </w:r>
      <w:r w:rsidRPr="00513666">
        <w:rPr>
          <w:lang w:val="en-US"/>
        </w:rPr>
        <w:t>, Anna Yevtushenko</w:t>
      </w:r>
      <w:r w:rsidRPr="00513666">
        <w:rPr>
          <w:vertAlign w:val="superscript"/>
          <w:lang w:val="en-US"/>
        </w:rPr>
        <w:t>1</w:t>
      </w:r>
      <w:r w:rsidRPr="00513666">
        <w:rPr>
          <w:lang w:val="en-US"/>
        </w:rPr>
        <w:t>, Oliver Soehnlein</w:t>
      </w:r>
      <w:r w:rsidRPr="00513666">
        <w:rPr>
          <w:vertAlign w:val="superscript"/>
          <w:lang w:val="en-US"/>
        </w:rPr>
        <w:t>4,5</w:t>
      </w:r>
      <w:r w:rsidRPr="00513666">
        <w:rPr>
          <w:lang w:val="en-US"/>
        </w:rPr>
        <w:t>,</w:t>
      </w:r>
      <w:r w:rsidRPr="00513666">
        <w:rPr>
          <w:rFonts w:ascii="Calibri" w:hAnsi="Calibri" w:cs="Calibri"/>
          <w:lang w:val="en-US"/>
        </w:rPr>
        <w:t xml:space="preserve"> Markus Moser</w:t>
      </w:r>
      <w:r w:rsidRPr="00513666">
        <w:rPr>
          <w:rFonts w:ascii="Calibri" w:hAnsi="Calibri" w:cs="Calibri"/>
          <w:vertAlign w:val="superscript"/>
          <w:lang w:val="en-US"/>
        </w:rPr>
        <w:t>6</w:t>
      </w:r>
      <w:r w:rsidRPr="00513666">
        <w:rPr>
          <w:rFonts w:ascii="Calibri" w:hAnsi="Calibri" w:cs="Calibri"/>
          <w:lang w:val="en-US"/>
        </w:rPr>
        <w:t>, Thomas Gudermann</w:t>
      </w:r>
      <w:r w:rsidRPr="00513666">
        <w:rPr>
          <w:rFonts w:ascii="Calibri" w:hAnsi="Calibri" w:cs="Calibri"/>
          <w:vertAlign w:val="superscript"/>
          <w:lang w:val="en-US"/>
        </w:rPr>
        <w:t>2</w:t>
      </w:r>
      <w:r w:rsidRPr="00513666">
        <w:rPr>
          <w:rFonts w:ascii="Calibri" w:hAnsi="Calibri" w:cs="Calibri"/>
          <w:lang w:val="en-US"/>
        </w:rPr>
        <w:t xml:space="preserve">, </w:t>
      </w:r>
      <w:r w:rsidRPr="00513666">
        <w:rPr>
          <w:lang w:val="en-US"/>
        </w:rPr>
        <w:t>Eytan R. Barnea</w:t>
      </w:r>
      <w:r w:rsidRPr="00513666">
        <w:rPr>
          <w:vertAlign w:val="superscript"/>
          <w:lang w:val="en-US"/>
        </w:rPr>
        <w:t>7</w:t>
      </w:r>
      <w:r w:rsidRPr="00513666">
        <w:rPr>
          <w:lang w:val="en-US"/>
        </w:rPr>
        <w:t>, Markus Rehberg</w:t>
      </w:r>
      <w:r w:rsidRPr="00513666">
        <w:rPr>
          <w:vertAlign w:val="superscript"/>
          <w:lang w:val="en-US"/>
        </w:rPr>
        <w:t>8</w:t>
      </w:r>
      <w:r w:rsidRPr="00513666">
        <w:rPr>
          <w:lang w:val="en-US"/>
        </w:rPr>
        <w:t>, Scott I. Simon</w:t>
      </w:r>
      <w:r w:rsidRPr="00513666">
        <w:rPr>
          <w:vertAlign w:val="superscript"/>
          <w:lang w:val="en-US"/>
        </w:rPr>
        <w:t>3</w:t>
      </w:r>
      <w:r w:rsidRPr="00513666">
        <w:rPr>
          <w:lang w:val="en-US"/>
        </w:rPr>
        <w:t>, Susanna Zierler</w:t>
      </w:r>
      <w:r w:rsidRPr="00513666">
        <w:rPr>
          <w:vertAlign w:val="superscript"/>
          <w:lang w:val="en-US"/>
        </w:rPr>
        <w:t>2</w:t>
      </w:r>
      <w:r w:rsidRPr="00513666">
        <w:rPr>
          <w:lang w:val="en-US"/>
        </w:rPr>
        <w:t>, Monika Pruenster</w:t>
      </w:r>
      <w:r w:rsidRPr="00513666">
        <w:rPr>
          <w:vertAlign w:val="superscript"/>
          <w:lang w:val="en-US"/>
        </w:rPr>
        <w:t>1</w:t>
      </w:r>
      <w:r w:rsidRPr="00513666">
        <w:rPr>
          <w:lang w:val="en-US"/>
        </w:rPr>
        <w:t xml:space="preserve"> and Markus Sperandio</w:t>
      </w:r>
      <w:r w:rsidRPr="00513666">
        <w:rPr>
          <w:vertAlign w:val="superscript"/>
          <w:lang w:val="en-US"/>
        </w:rPr>
        <w:t>1,*</w:t>
      </w:r>
    </w:p>
    <w:p w14:paraId="7219F6A1" w14:textId="77777777" w:rsidR="00A90A7D" w:rsidRPr="00513666" w:rsidRDefault="00A90A7D" w:rsidP="00A90A7D">
      <w:pPr>
        <w:spacing w:after="0" w:line="240" w:lineRule="auto"/>
        <w:jc w:val="both"/>
        <w:rPr>
          <w:rFonts w:ascii="Calibri" w:hAnsi="Calibri" w:cs="Calibri"/>
          <w:lang w:val="en-US"/>
        </w:rPr>
      </w:pPr>
    </w:p>
    <w:p w14:paraId="69178582" w14:textId="77777777" w:rsidR="00A90A7D" w:rsidRPr="00513666" w:rsidRDefault="00A90A7D" w:rsidP="00A90A7D">
      <w:pPr>
        <w:spacing w:after="0" w:line="240" w:lineRule="auto"/>
        <w:jc w:val="both"/>
        <w:rPr>
          <w:rFonts w:ascii="Calibri" w:hAnsi="Calibri" w:cs="Calibri"/>
          <w:lang w:val="en-US"/>
        </w:rPr>
      </w:pPr>
      <w:r w:rsidRPr="00513666">
        <w:rPr>
          <w:rFonts w:ascii="Calibri" w:hAnsi="Calibri" w:cs="Calibri"/>
          <w:vertAlign w:val="superscript"/>
          <w:lang w:val="en-US"/>
        </w:rPr>
        <w:t xml:space="preserve">1 </w:t>
      </w:r>
      <w:r w:rsidRPr="00513666">
        <w:rPr>
          <w:rFonts w:ascii="Calibri" w:hAnsi="Calibri" w:cs="Calibri"/>
          <w:lang w:val="en-US"/>
        </w:rPr>
        <w:t>Walter Brendel Centre of Experimental Medicine, Biomedical Center, Institute of Cardiovascular Physiology and Pathophysiology, Ludwig-Maximilians-Universität München, 82152 Planegg-Martinsried, Germany</w:t>
      </w:r>
    </w:p>
    <w:p w14:paraId="4669B25B" w14:textId="77777777" w:rsidR="00A90A7D" w:rsidRPr="00513666" w:rsidRDefault="00A90A7D" w:rsidP="00A90A7D">
      <w:pPr>
        <w:spacing w:after="0" w:line="240" w:lineRule="auto"/>
        <w:jc w:val="both"/>
        <w:rPr>
          <w:rFonts w:ascii="Calibri" w:hAnsi="Calibri" w:cs="Calibri"/>
          <w:lang w:val="en-US"/>
        </w:rPr>
      </w:pPr>
      <w:r w:rsidRPr="00513666">
        <w:rPr>
          <w:rFonts w:ascii="Calibri" w:hAnsi="Calibri" w:cs="Calibri"/>
          <w:vertAlign w:val="superscript"/>
          <w:lang w:val="en-US"/>
        </w:rPr>
        <w:t xml:space="preserve">2 </w:t>
      </w:r>
      <w:r w:rsidRPr="00513666">
        <w:rPr>
          <w:rFonts w:ascii="Calibri" w:hAnsi="Calibri" w:cs="Calibri"/>
          <w:lang w:val="en-US"/>
        </w:rPr>
        <w:t>Walther-Straub Institute of Pharmacology and Toxicology, Ludwig-Maximilians-Universität München, 80336 Munich, Germany</w:t>
      </w:r>
    </w:p>
    <w:p w14:paraId="5FEC16A3" w14:textId="77777777" w:rsidR="00A90A7D" w:rsidRPr="00513666" w:rsidRDefault="00A90A7D" w:rsidP="00A90A7D">
      <w:pPr>
        <w:spacing w:after="0" w:line="240" w:lineRule="auto"/>
        <w:jc w:val="both"/>
        <w:rPr>
          <w:rFonts w:ascii="Calibri" w:hAnsi="Calibri" w:cs="Calibri"/>
          <w:lang w:val="en-US"/>
        </w:rPr>
      </w:pPr>
      <w:r w:rsidRPr="00513666">
        <w:rPr>
          <w:rFonts w:ascii="Calibri" w:hAnsi="Calibri" w:cs="Calibri"/>
          <w:vertAlign w:val="superscript"/>
          <w:lang w:val="en-US"/>
        </w:rPr>
        <w:t xml:space="preserve">3 </w:t>
      </w:r>
      <w:r w:rsidRPr="00513666">
        <w:rPr>
          <w:rFonts w:ascii="Calibri" w:hAnsi="Calibri" w:cs="Calibri"/>
          <w:lang w:val="en-US"/>
        </w:rPr>
        <w:t>Department of Biomedical Engineering, Graduate Group in Immunology, University of California, Davis, CA 95616, USA</w:t>
      </w:r>
    </w:p>
    <w:p w14:paraId="7F2D5349" w14:textId="77777777" w:rsidR="00A90A7D" w:rsidRPr="00513666" w:rsidRDefault="00A90A7D" w:rsidP="00A90A7D">
      <w:pPr>
        <w:spacing w:after="0" w:line="240" w:lineRule="auto"/>
        <w:jc w:val="both"/>
        <w:rPr>
          <w:lang w:val="en-US"/>
        </w:rPr>
      </w:pPr>
      <w:r w:rsidRPr="00513666">
        <w:rPr>
          <w:vertAlign w:val="superscript"/>
          <w:lang w:val="en-US"/>
        </w:rPr>
        <w:t xml:space="preserve">4 </w:t>
      </w:r>
      <w:r w:rsidRPr="00513666">
        <w:rPr>
          <w:lang w:val="en-US"/>
        </w:rPr>
        <w:t>Institute for Cardiovascular Prevention (IPEK), Ludwig-Maximilians-Universität München, 80336 Munich, Germany</w:t>
      </w:r>
    </w:p>
    <w:p w14:paraId="08E12331" w14:textId="77777777" w:rsidR="00A90A7D" w:rsidRPr="00513666" w:rsidRDefault="00A90A7D" w:rsidP="00A90A7D">
      <w:pPr>
        <w:spacing w:after="0" w:line="240" w:lineRule="auto"/>
        <w:jc w:val="both"/>
        <w:rPr>
          <w:lang w:val="en-US"/>
        </w:rPr>
      </w:pPr>
      <w:r w:rsidRPr="00513666">
        <w:rPr>
          <w:vertAlign w:val="superscript"/>
          <w:lang w:val="en-US"/>
        </w:rPr>
        <w:t xml:space="preserve">5 </w:t>
      </w:r>
      <w:r w:rsidRPr="00513666">
        <w:rPr>
          <w:lang w:val="en-US"/>
        </w:rPr>
        <w:t>Department of Physiology and Pharmacology (FyFa) and Department of Medicine, Karolinska Institutet, 17177 Stockholm, Sweden</w:t>
      </w:r>
    </w:p>
    <w:p w14:paraId="400FB218" w14:textId="77777777" w:rsidR="00A90A7D" w:rsidRPr="00513666" w:rsidRDefault="00A90A7D" w:rsidP="00A90A7D">
      <w:pPr>
        <w:spacing w:after="0" w:line="240" w:lineRule="auto"/>
        <w:jc w:val="both"/>
        <w:rPr>
          <w:lang w:val="en-US"/>
        </w:rPr>
      </w:pPr>
      <w:r w:rsidRPr="00513666">
        <w:rPr>
          <w:vertAlign w:val="superscript"/>
          <w:lang w:val="en-US"/>
        </w:rPr>
        <w:t xml:space="preserve">6 </w:t>
      </w:r>
      <w:r w:rsidRPr="00513666">
        <w:rPr>
          <w:lang w:val="en-US"/>
        </w:rPr>
        <w:t>Institute of Experimental Hematology, School of Medicine, Technical University Munich, 81675 Munich, Germany</w:t>
      </w:r>
    </w:p>
    <w:p w14:paraId="35300B66" w14:textId="77777777" w:rsidR="00A90A7D" w:rsidRPr="00513666" w:rsidRDefault="00A90A7D" w:rsidP="00A90A7D">
      <w:pPr>
        <w:spacing w:after="0"/>
        <w:jc w:val="both"/>
        <w:rPr>
          <w:lang w:val="en-US"/>
        </w:rPr>
      </w:pPr>
      <w:r w:rsidRPr="00513666">
        <w:rPr>
          <w:vertAlign w:val="superscript"/>
          <w:lang w:val="en-US"/>
        </w:rPr>
        <w:t xml:space="preserve">7 </w:t>
      </w:r>
      <w:r w:rsidRPr="00513666">
        <w:rPr>
          <w:lang w:val="en-US"/>
        </w:rPr>
        <w:t>BioIncept LLC, New York, NY 10016, USA</w:t>
      </w:r>
    </w:p>
    <w:p w14:paraId="0F32293D" w14:textId="77777777" w:rsidR="00A90A7D" w:rsidRPr="00513666" w:rsidRDefault="00A90A7D" w:rsidP="00A90A7D">
      <w:pPr>
        <w:spacing w:after="0"/>
        <w:jc w:val="both"/>
        <w:rPr>
          <w:lang w:val="en-US"/>
        </w:rPr>
      </w:pPr>
      <w:r w:rsidRPr="00513666">
        <w:rPr>
          <w:vertAlign w:val="superscript"/>
          <w:lang w:val="en-US"/>
        </w:rPr>
        <w:t xml:space="preserve">8 </w:t>
      </w:r>
      <w:r w:rsidRPr="00513666">
        <w:rPr>
          <w:lang w:val="en-US"/>
        </w:rPr>
        <w:t>Institute of Lung Biology and Disease, Helmholtz Zentrum München, 85764 Neuherberg, Germany.</w:t>
      </w:r>
    </w:p>
    <w:p w14:paraId="1264D331" w14:textId="77777777" w:rsidR="00A90A7D" w:rsidRPr="00513666" w:rsidRDefault="00A90A7D" w:rsidP="00A90A7D">
      <w:pPr>
        <w:spacing w:after="0"/>
        <w:jc w:val="both"/>
        <w:rPr>
          <w:rFonts w:cstheme="minorHAnsi"/>
          <w:lang w:val="en-US"/>
        </w:rPr>
      </w:pPr>
    </w:p>
    <w:p w14:paraId="4106C3F6" w14:textId="77777777" w:rsidR="00A90A7D" w:rsidRPr="00513666" w:rsidRDefault="00A90A7D" w:rsidP="00A90A7D">
      <w:pPr>
        <w:spacing w:after="0"/>
        <w:jc w:val="both"/>
        <w:rPr>
          <w:rFonts w:cstheme="minorHAnsi"/>
          <w:lang w:val="en-US"/>
        </w:rPr>
      </w:pPr>
      <w:r w:rsidRPr="00513666">
        <w:rPr>
          <w:rFonts w:cstheme="minorHAnsi"/>
          <w:lang w:val="en-US"/>
        </w:rPr>
        <w:t>M.P. and M.S. contributed equally to this work</w:t>
      </w:r>
    </w:p>
    <w:p w14:paraId="3B9880F2" w14:textId="77777777" w:rsidR="00A90A7D" w:rsidRPr="00513666" w:rsidRDefault="00A90A7D" w:rsidP="00A90A7D">
      <w:pPr>
        <w:spacing w:after="0"/>
        <w:rPr>
          <w:rFonts w:cstheme="minorHAnsi"/>
          <w:lang w:val="en-US"/>
        </w:rPr>
      </w:pPr>
      <w:r w:rsidRPr="00513666">
        <w:rPr>
          <w:rFonts w:cstheme="minorHAnsi"/>
          <w:lang w:val="en-US"/>
        </w:rPr>
        <w:t>*Corresponding author</w:t>
      </w:r>
    </w:p>
    <w:p w14:paraId="18697B44" w14:textId="77777777" w:rsidR="00773101" w:rsidRPr="00513666" w:rsidRDefault="00773101" w:rsidP="00773101">
      <w:pPr>
        <w:spacing w:after="0"/>
        <w:rPr>
          <w:rFonts w:cstheme="minorHAnsi"/>
          <w:lang w:val="en-US"/>
        </w:rPr>
      </w:pPr>
    </w:p>
    <w:p w14:paraId="21AAADA1" w14:textId="77777777" w:rsidR="00773101" w:rsidRPr="00513666" w:rsidRDefault="00773101" w:rsidP="00773101">
      <w:pPr>
        <w:spacing w:after="0"/>
        <w:rPr>
          <w:b/>
          <w:lang w:val="en-US"/>
        </w:rPr>
      </w:pPr>
      <w:r w:rsidRPr="00513666">
        <w:rPr>
          <w:b/>
          <w:lang w:val="en-US"/>
        </w:rPr>
        <w:t>Correspondence:</w:t>
      </w:r>
    </w:p>
    <w:p w14:paraId="2BD3CFBB" w14:textId="77777777" w:rsidR="00773101" w:rsidRPr="00513666" w:rsidRDefault="00773101" w:rsidP="00773101">
      <w:pPr>
        <w:spacing w:after="0"/>
        <w:rPr>
          <w:lang w:val="en-US"/>
        </w:rPr>
      </w:pPr>
      <w:r w:rsidRPr="00513666">
        <w:rPr>
          <w:lang w:val="en-US"/>
        </w:rPr>
        <w:t>Markus Sperandio, M.D.</w:t>
      </w:r>
    </w:p>
    <w:p w14:paraId="77D51564" w14:textId="77777777" w:rsidR="00773101" w:rsidRPr="00513666" w:rsidRDefault="00773101" w:rsidP="00773101">
      <w:pPr>
        <w:spacing w:after="0"/>
        <w:rPr>
          <w:lang w:val="en-US"/>
        </w:rPr>
      </w:pPr>
      <w:r w:rsidRPr="00513666">
        <w:rPr>
          <w:lang w:val="en-US"/>
        </w:rPr>
        <w:t>Walter Brendel Center of Experimental Medicine</w:t>
      </w:r>
    </w:p>
    <w:p w14:paraId="44A2A313" w14:textId="77777777" w:rsidR="00773101" w:rsidRPr="00513666" w:rsidRDefault="00773101" w:rsidP="00773101">
      <w:pPr>
        <w:spacing w:after="0"/>
      </w:pPr>
      <w:r w:rsidRPr="00513666">
        <w:t>Biomedizinisches Centrum München</w:t>
      </w:r>
    </w:p>
    <w:p w14:paraId="2E56F296" w14:textId="77777777" w:rsidR="00773101" w:rsidRPr="00513666" w:rsidRDefault="00773101" w:rsidP="00773101">
      <w:pPr>
        <w:spacing w:after="0"/>
      </w:pPr>
      <w:r w:rsidRPr="00513666">
        <w:t>Ludwig-Maximilians-Universität</w:t>
      </w:r>
    </w:p>
    <w:p w14:paraId="58A5206F" w14:textId="77777777" w:rsidR="00773101" w:rsidRPr="00513666" w:rsidRDefault="00773101" w:rsidP="00773101">
      <w:pPr>
        <w:spacing w:after="0"/>
        <w:rPr>
          <w:lang w:val="en-US"/>
        </w:rPr>
      </w:pPr>
      <w:r w:rsidRPr="00513666">
        <w:rPr>
          <w:lang w:val="en-US"/>
        </w:rPr>
        <w:t>Großhaderner Str. 9</w:t>
      </w:r>
    </w:p>
    <w:p w14:paraId="51DA2827" w14:textId="77777777" w:rsidR="00773101" w:rsidRPr="00513666" w:rsidRDefault="00773101" w:rsidP="00773101">
      <w:pPr>
        <w:spacing w:after="0"/>
        <w:rPr>
          <w:lang w:val="en-US"/>
        </w:rPr>
      </w:pPr>
      <w:r w:rsidRPr="00513666">
        <w:rPr>
          <w:lang w:val="en-US"/>
        </w:rPr>
        <w:t>82152 Planegg-Martinsried</w:t>
      </w:r>
    </w:p>
    <w:p w14:paraId="3943343D" w14:textId="77777777" w:rsidR="00773101" w:rsidRPr="00513666" w:rsidRDefault="00773101" w:rsidP="00773101">
      <w:pPr>
        <w:spacing w:after="0"/>
        <w:rPr>
          <w:lang w:val="en-US"/>
        </w:rPr>
      </w:pPr>
      <w:r w:rsidRPr="00513666">
        <w:rPr>
          <w:lang w:val="en-US"/>
        </w:rPr>
        <w:t>GERMANY</w:t>
      </w:r>
    </w:p>
    <w:p w14:paraId="6237DA5B" w14:textId="77777777" w:rsidR="00773101" w:rsidRPr="00513666" w:rsidRDefault="00773101" w:rsidP="00773101">
      <w:pPr>
        <w:spacing w:after="0"/>
        <w:rPr>
          <w:lang w:val="en-US"/>
        </w:rPr>
      </w:pPr>
      <w:r w:rsidRPr="00513666">
        <w:rPr>
          <w:lang w:val="en-US"/>
        </w:rPr>
        <w:t>voice: +49 (0)89 2180 71513</w:t>
      </w:r>
    </w:p>
    <w:p w14:paraId="13C0B8DE" w14:textId="77777777" w:rsidR="00773101" w:rsidRPr="00513666" w:rsidRDefault="00773101" w:rsidP="00773101">
      <w:pPr>
        <w:spacing w:after="0"/>
        <w:rPr>
          <w:lang w:val="en-US"/>
        </w:rPr>
      </w:pPr>
      <w:r w:rsidRPr="00513666">
        <w:rPr>
          <w:lang w:val="en-US"/>
        </w:rPr>
        <w:t>Fax: +49 (0)89 2180 71511</w:t>
      </w:r>
    </w:p>
    <w:p w14:paraId="6380CE06" w14:textId="2FAA3674" w:rsidR="007F14F3" w:rsidRPr="00513666" w:rsidRDefault="00773101" w:rsidP="00773101">
      <w:pPr>
        <w:spacing w:after="0"/>
        <w:rPr>
          <w:lang w:val="en-US"/>
        </w:rPr>
      </w:pPr>
      <w:r w:rsidRPr="00513666">
        <w:rPr>
          <w:lang w:val="en-US"/>
        </w:rPr>
        <w:t>Email: markus.sperandio@lmu.de</w:t>
      </w:r>
    </w:p>
    <w:p w14:paraId="5F6CB0EB" w14:textId="77777777" w:rsidR="00773101" w:rsidRPr="00513666" w:rsidRDefault="00773101" w:rsidP="006D2326">
      <w:pPr>
        <w:spacing w:after="0"/>
        <w:rPr>
          <w:b/>
          <w:lang w:val="en-US"/>
        </w:rPr>
      </w:pPr>
    </w:p>
    <w:p w14:paraId="67CC010F" w14:textId="77777777" w:rsidR="00773101" w:rsidRPr="00513666" w:rsidRDefault="00773101" w:rsidP="006D2326">
      <w:pPr>
        <w:spacing w:after="0"/>
        <w:rPr>
          <w:b/>
          <w:lang w:val="en-US"/>
        </w:rPr>
      </w:pPr>
    </w:p>
    <w:p w14:paraId="0AA38A7F" w14:textId="77777777" w:rsidR="00773101" w:rsidRPr="00513666" w:rsidRDefault="00773101" w:rsidP="006D2326">
      <w:pPr>
        <w:spacing w:after="0"/>
        <w:rPr>
          <w:b/>
          <w:lang w:val="en-US"/>
        </w:rPr>
      </w:pPr>
    </w:p>
    <w:p w14:paraId="3F04D140" w14:textId="2CC4AA8F" w:rsidR="006D2326" w:rsidRPr="00513666" w:rsidRDefault="00593D6A" w:rsidP="006D2326">
      <w:pPr>
        <w:spacing w:after="0"/>
        <w:rPr>
          <w:lang w:val="en-US"/>
        </w:rPr>
      </w:pPr>
      <w:r w:rsidRPr="00513666">
        <w:rPr>
          <w:b/>
          <w:lang w:val="en-US"/>
        </w:rPr>
        <w:t>Supplemental content:</w:t>
      </w:r>
      <w:r w:rsidRPr="00513666">
        <w:rPr>
          <w:lang w:val="en-US"/>
        </w:rPr>
        <w:t xml:space="preserve"> supp</w:t>
      </w:r>
      <w:r w:rsidR="00922308" w:rsidRPr="00513666">
        <w:rPr>
          <w:lang w:val="en-US"/>
        </w:rPr>
        <w:t>lemental figures and legends, supplemental tables and legends</w:t>
      </w:r>
      <w:r w:rsidR="004A2524" w:rsidRPr="00513666">
        <w:rPr>
          <w:lang w:val="en-US"/>
        </w:rPr>
        <w:t>, supplementa</w:t>
      </w:r>
      <w:r w:rsidR="00E316AC" w:rsidRPr="00513666">
        <w:rPr>
          <w:lang w:val="en-US"/>
        </w:rPr>
        <w:t>l</w:t>
      </w:r>
      <w:r w:rsidR="004A2524" w:rsidRPr="00513666">
        <w:rPr>
          <w:lang w:val="en-US"/>
        </w:rPr>
        <w:t xml:space="preserve"> movie</w:t>
      </w:r>
      <w:r w:rsidR="00884730" w:rsidRPr="00513666">
        <w:rPr>
          <w:lang w:val="en-US"/>
        </w:rPr>
        <w:t xml:space="preserve"> legend</w:t>
      </w:r>
      <w:r w:rsidR="00370858" w:rsidRPr="00513666">
        <w:rPr>
          <w:lang w:val="en-US"/>
        </w:rPr>
        <w:t xml:space="preserve">, supplemental methods, </w:t>
      </w:r>
      <w:r w:rsidR="00673177" w:rsidRPr="00513666">
        <w:rPr>
          <w:lang w:val="en-US"/>
        </w:rPr>
        <w:t xml:space="preserve">supplemental references </w:t>
      </w:r>
      <w:r w:rsidR="00B5397E" w:rsidRPr="00513666">
        <w:rPr>
          <w:lang w:val="en-US"/>
        </w:rPr>
        <w:t>and</w:t>
      </w:r>
      <w:r w:rsidR="00370858" w:rsidRPr="00513666">
        <w:rPr>
          <w:lang w:val="en-US"/>
        </w:rPr>
        <w:t xml:space="preserve"> uncropped western blots</w:t>
      </w:r>
    </w:p>
    <w:p w14:paraId="3E04362F" w14:textId="09D765FB" w:rsidR="006D2326" w:rsidRPr="00513666" w:rsidRDefault="006D2326" w:rsidP="006D2326">
      <w:pPr>
        <w:spacing w:after="0"/>
        <w:rPr>
          <w:b/>
          <w:lang w:val="en-US"/>
        </w:rPr>
      </w:pPr>
      <w:r w:rsidRPr="00513666">
        <w:rPr>
          <w:b/>
          <w:lang w:val="en-US"/>
        </w:rPr>
        <w:t xml:space="preserve">Number of </w:t>
      </w:r>
      <w:r w:rsidR="00922308" w:rsidRPr="00513666">
        <w:rPr>
          <w:b/>
          <w:lang w:val="en-US"/>
        </w:rPr>
        <w:t xml:space="preserve">supplemental </w:t>
      </w:r>
      <w:r w:rsidR="004A2524" w:rsidRPr="00513666">
        <w:rPr>
          <w:b/>
          <w:lang w:val="en-US"/>
        </w:rPr>
        <w:t>figures,</w:t>
      </w:r>
      <w:r w:rsidRPr="00513666">
        <w:rPr>
          <w:b/>
          <w:lang w:val="en-US"/>
        </w:rPr>
        <w:t xml:space="preserve"> tables</w:t>
      </w:r>
      <w:r w:rsidR="004A2524" w:rsidRPr="00513666">
        <w:rPr>
          <w:b/>
          <w:lang w:val="en-US"/>
        </w:rPr>
        <w:t xml:space="preserve"> and movies</w:t>
      </w:r>
      <w:r w:rsidRPr="00513666">
        <w:rPr>
          <w:b/>
          <w:lang w:val="en-US"/>
        </w:rPr>
        <w:t>:</w:t>
      </w:r>
      <w:r w:rsidR="004A2524" w:rsidRPr="00513666">
        <w:rPr>
          <w:lang w:val="en-US"/>
        </w:rPr>
        <w:t xml:space="preserve"> </w:t>
      </w:r>
      <w:r w:rsidR="00A457C3" w:rsidRPr="00513666">
        <w:rPr>
          <w:lang w:val="en-US"/>
        </w:rPr>
        <w:t xml:space="preserve">8 </w:t>
      </w:r>
      <w:r w:rsidRPr="00513666">
        <w:rPr>
          <w:lang w:val="en-US"/>
        </w:rPr>
        <w:t>Figures</w:t>
      </w:r>
      <w:r w:rsidR="004A2524" w:rsidRPr="00513666">
        <w:rPr>
          <w:lang w:val="en-US"/>
        </w:rPr>
        <w:t>, 1 Table</w:t>
      </w:r>
      <w:r w:rsidRPr="00513666">
        <w:rPr>
          <w:lang w:val="en-US"/>
        </w:rPr>
        <w:t>,</w:t>
      </w:r>
      <w:r w:rsidR="008A220F" w:rsidRPr="00513666">
        <w:rPr>
          <w:lang w:val="en-US"/>
        </w:rPr>
        <w:t xml:space="preserve"> 2</w:t>
      </w:r>
      <w:r w:rsidR="004A2524" w:rsidRPr="00513666">
        <w:rPr>
          <w:lang w:val="en-US"/>
        </w:rPr>
        <w:t xml:space="preserve"> Movie</w:t>
      </w:r>
      <w:r w:rsidR="008A220F" w:rsidRPr="00513666">
        <w:rPr>
          <w:lang w:val="en-US"/>
        </w:rPr>
        <w:t>s</w:t>
      </w:r>
      <w:r w:rsidRPr="00513666">
        <w:rPr>
          <w:b/>
          <w:lang w:val="en-US"/>
        </w:rPr>
        <w:br w:type="page"/>
      </w:r>
    </w:p>
    <w:p w14:paraId="1BA5ECA1" w14:textId="30F9395F" w:rsidR="00A457C3" w:rsidRPr="00513666" w:rsidRDefault="00A457C3">
      <w:pPr>
        <w:spacing w:after="160" w:line="259" w:lineRule="auto"/>
        <w:rPr>
          <w:b/>
          <w:lang w:val="en-US"/>
        </w:rPr>
      </w:pPr>
      <w:r w:rsidRPr="00513666">
        <w:rPr>
          <w:b/>
          <w:noProof/>
          <w:lang w:val="en-GB" w:eastAsia="en-GB"/>
        </w:rPr>
        <w:lastRenderedPageBreak/>
        <w:drawing>
          <wp:inline distT="0" distB="0" distL="0" distR="0" wp14:anchorId="641ABD6A" wp14:editId="06240CB0">
            <wp:extent cx="3790196" cy="2310649"/>
            <wp:effectExtent l="0" t="0" r="127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ry Figure_1new.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790196" cy="2310649"/>
                    </a:xfrm>
                    <a:prstGeom prst="rect">
                      <a:avLst/>
                    </a:prstGeom>
                  </pic:spPr>
                </pic:pic>
              </a:graphicData>
            </a:graphic>
          </wp:inline>
        </w:drawing>
      </w:r>
    </w:p>
    <w:p w14:paraId="64E6D4E1" w14:textId="62773CAA" w:rsidR="00A457C3" w:rsidRPr="00513666" w:rsidRDefault="00A457C3" w:rsidP="00E316AC">
      <w:pPr>
        <w:spacing w:after="160" w:line="480" w:lineRule="auto"/>
        <w:jc w:val="both"/>
        <w:rPr>
          <w:b/>
          <w:lang w:val="en-US"/>
        </w:rPr>
      </w:pPr>
      <w:r w:rsidRPr="00513666">
        <w:rPr>
          <w:b/>
          <w:lang w:val="en-US"/>
        </w:rPr>
        <w:t>Supplemental Figure S1 K</w:t>
      </w:r>
      <w:r w:rsidRPr="00513666">
        <w:rPr>
          <w:b/>
          <w:vertAlign w:val="subscript"/>
          <w:lang w:val="en-US"/>
        </w:rPr>
        <w:t>Ca</w:t>
      </w:r>
      <w:r w:rsidRPr="00513666">
        <w:rPr>
          <w:b/>
          <w:lang w:val="en-US"/>
        </w:rPr>
        <w:t xml:space="preserve">3.1 does not contribute to </w:t>
      </w:r>
      <w:r w:rsidR="00E41253" w:rsidRPr="00513666">
        <w:rPr>
          <w:b/>
          <w:lang w:val="en-US"/>
        </w:rPr>
        <w:t xml:space="preserve">voltage-gated potassium </w:t>
      </w:r>
      <w:r w:rsidRPr="00513666">
        <w:rPr>
          <w:b/>
          <w:lang w:val="en-US"/>
        </w:rPr>
        <w:t xml:space="preserve">currents </w:t>
      </w:r>
      <w:r w:rsidR="00E41253" w:rsidRPr="00513666">
        <w:rPr>
          <w:b/>
          <w:lang w:val="en-US"/>
        </w:rPr>
        <w:t>in human neutrophils.</w:t>
      </w:r>
      <w:r w:rsidR="00E41253" w:rsidRPr="00513666">
        <w:rPr>
          <w:lang w:val="en-US"/>
        </w:rPr>
        <w:t xml:space="preserve"> Isolated human neutrophils were activated with a 10mV step protocol from -80mV to +40mV with 30s intervals in the presence of TRAM-34 (1µM) or vehicle control (Ctrl) and quantified (</w:t>
      </w:r>
      <w:r w:rsidR="00E525D2" w:rsidRPr="00513666">
        <w:rPr>
          <w:lang w:val="en-US"/>
        </w:rPr>
        <w:t>representative traces no. 1, 4, 8, 13 of n=</w:t>
      </w:r>
      <w:r w:rsidR="002271AD" w:rsidRPr="00513666">
        <w:rPr>
          <w:lang w:val="en-US"/>
        </w:rPr>
        <w:t>1</w:t>
      </w:r>
      <w:r w:rsidR="002271AD">
        <w:rPr>
          <w:lang w:val="en-US"/>
        </w:rPr>
        <w:t>2</w:t>
      </w:r>
      <w:r w:rsidR="00E525D2" w:rsidRPr="00513666">
        <w:rPr>
          <w:lang w:val="en-US"/>
        </w:rPr>
        <w:t>-1</w:t>
      </w:r>
      <w:r w:rsidR="002271AD">
        <w:rPr>
          <w:lang w:val="en-US"/>
        </w:rPr>
        <w:t>5</w:t>
      </w:r>
      <w:r w:rsidR="00E525D2" w:rsidRPr="00513666">
        <w:rPr>
          <w:lang w:val="en-US"/>
        </w:rPr>
        <w:t xml:space="preserve"> cells for each treatment, </w:t>
      </w:r>
      <w:r w:rsidR="00E41253" w:rsidRPr="00513666">
        <w:rPr>
          <w:lang w:val="en-US"/>
        </w:rPr>
        <w:t xml:space="preserve">same Ctrl data as in Figure 1D, one-way </w:t>
      </w:r>
      <w:r w:rsidR="00EC7C8E" w:rsidRPr="00513666">
        <w:rPr>
          <w:lang w:val="en-US"/>
        </w:rPr>
        <w:t>unpaired student’s t-test</w:t>
      </w:r>
      <w:r w:rsidR="00E41253" w:rsidRPr="00513666">
        <w:rPr>
          <w:lang w:val="en-US"/>
        </w:rPr>
        <w:t>).</w:t>
      </w:r>
      <w:r w:rsidR="00887C8D" w:rsidRPr="00513666">
        <w:rPr>
          <w:lang w:val="en-US"/>
        </w:rPr>
        <w:t xml:space="preserve"> </w:t>
      </w:r>
      <w:r w:rsidR="00E525D2" w:rsidRPr="00513666">
        <w:rPr>
          <w:lang w:val="en-US"/>
        </w:rPr>
        <w:t>ns.: not significant, d</w:t>
      </w:r>
      <w:r w:rsidR="00E41253" w:rsidRPr="00513666">
        <w:rPr>
          <w:lang w:val="en-US"/>
        </w:rPr>
        <w:t>ata is represented as</w:t>
      </w:r>
      <w:r w:rsidR="00E525D2" w:rsidRPr="00513666">
        <w:rPr>
          <w:lang w:val="en-US"/>
        </w:rPr>
        <w:t xml:space="preserve"> representative trace </w:t>
      </w:r>
      <w:r w:rsidR="00E41253" w:rsidRPr="00513666">
        <w:rPr>
          <w:lang w:val="en-US"/>
        </w:rPr>
        <w:t>mean</w:t>
      </w:r>
      <w:r w:rsidR="00E41253" w:rsidRPr="00513666">
        <w:rPr>
          <w:rFonts w:cstheme="minorHAnsi"/>
          <w:lang w:val="en-US"/>
        </w:rPr>
        <w:t>±SEM</w:t>
      </w:r>
      <w:r w:rsidR="00887C8D" w:rsidRPr="00513666">
        <w:rPr>
          <w:rFonts w:cstheme="minorHAnsi"/>
          <w:lang w:val="en-US"/>
        </w:rPr>
        <w:t>.</w:t>
      </w:r>
      <w:r w:rsidRPr="00513666">
        <w:rPr>
          <w:b/>
          <w:lang w:val="en-US"/>
        </w:rPr>
        <w:br w:type="page"/>
      </w:r>
    </w:p>
    <w:p w14:paraId="429F8636" w14:textId="5F292CA2" w:rsidR="00405D59" w:rsidRPr="00513666" w:rsidRDefault="004F3B9F" w:rsidP="002A57E9">
      <w:pPr>
        <w:spacing w:after="160" w:line="259" w:lineRule="auto"/>
        <w:rPr>
          <w:b/>
          <w:lang w:val="en-US"/>
        </w:rPr>
      </w:pPr>
      <w:r>
        <w:rPr>
          <w:b/>
          <w:noProof/>
          <w:lang w:val="en-GB" w:eastAsia="en-GB"/>
        </w:rPr>
        <w:lastRenderedPageBreak/>
        <w:drawing>
          <wp:inline distT="0" distB="0" distL="0" distR="0" wp14:anchorId="49A231F8" wp14:editId="584ABEDE">
            <wp:extent cx="5760720" cy="38506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ry Figure_2n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850640"/>
                    </a:xfrm>
                    <a:prstGeom prst="rect">
                      <a:avLst/>
                    </a:prstGeom>
                  </pic:spPr>
                </pic:pic>
              </a:graphicData>
            </a:graphic>
          </wp:inline>
        </w:drawing>
      </w:r>
    </w:p>
    <w:p w14:paraId="1B694BCB" w14:textId="135F2658" w:rsidR="001573F9" w:rsidRPr="00513666" w:rsidRDefault="001573F9" w:rsidP="00E316AC">
      <w:pPr>
        <w:spacing w:line="480" w:lineRule="auto"/>
        <w:jc w:val="both"/>
        <w:rPr>
          <w:rFonts w:cstheme="minorHAnsi"/>
          <w:lang w:val="en-US"/>
        </w:rPr>
      </w:pPr>
      <w:r w:rsidRPr="00513666">
        <w:rPr>
          <w:b/>
          <w:lang w:val="en-US"/>
        </w:rPr>
        <w:t>Supplementa</w:t>
      </w:r>
      <w:r w:rsidR="007D076D" w:rsidRPr="00513666">
        <w:rPr>
          <w:b/>
          <w:lang w:val="en-US"/>
        </w:rPr>
        <w:t>l</w:t>
      </w:r>
      <w:r w:rsidR="001602DE" w:rsidRPr="00513666">
        <w:rPr>
          <w:b/>
          <w:lang w:val="en-US"/>
        </w:rPr>
        <w:t xml:space="preserve"> Figure </w:t>
      </w:r>
      <w:r w:rsidR="00773101" w:rsidRPr="00513666">
        <w:rPr>
          <w:b/>
          <w:lang w:val="en-US"/>
        </w:rPr>
        <w:t>S</w:t>
      </w:r>
      <w:r w:rsidR="00EC0BAA" w:rsidRPr="00513666">
        <w:rPr>
          <w:b/>
          <w:lang w:val="en-US"/>
        </w:rPr>
        <w:t>2</w:t>
      </w:r>
      <w:r w:rsidR="001602DE" w:rsidRPr="00513666">
        <w:rPr>
          <w:b/>
          <w:lang w:val="en-US"/>
        </w:rPr>
        <w:t xml:space="preserve"> </w:t>
      </w:r>
      <w:r w:rsidR="00773101" w:rsidRPr="00513666">
        <w:rPr>
          <w:b/>
          <w:lang w:val="en-US"/>
        </w:rPr>
        <w:t>Inhibition of K</w:t>
      </w:r>
      <w:r w:rsidR="00773101" w:rsidRPr="00513666">
        <w:rPr>
          <w:b/>
          <w:vertAlign w:val="subscript"/>
          <w:lang w:val="en-US"/>
        </w:rPr>
        <w:t>V</w:t>
      </w:r>
      <w:r w:rsidR="00773101" w:rsidRPr="00513666">
        <w:rPr>
          <w:b/>
          <w:lang w:val="en-US"/>
        </w:rPr>
        <w:t xml:space="preserve">1.3 does not alter </w:t>
      </w:r>
      <w:r w:rsidR="00773101" w:rsidRPr="00513666">
        <w:rPr>
          <w:rFonts w:cstheme="minorHAnsi"/>
          <w:b/>
          <w:lang w:val="en-US"/>
        </w:rPr>
        <w:t>surface levels of β</w:t>
      </w:r>
      <w:r w:rsidR="00773101" w:rsidRPr="00513666">
        <w:rPr>
          <w:rFonts w:cstheme="minorHAnsi"/>
          <w:b/>
          <w:vertAlign w:val="subscript"/>
          <w:lang w:val="en-US"/>
        </w:rPr>
        <w:t>2</w:t>
      </w:r>
      <w:r w:rsidR="00773101" w:rsidRPr="00513666">
        <w:rPr>
          <w:rFonts w:cstheme="minorHAnsi"/>
          <w:b/>
          <w:lang w:val="en-US"/>
        </w:rPr>
        <w:t xml:space="preserve"> integrins</w:t>
      </w:r>
      <w:r w:rsidR="001602DE" w:rsidRPr="00513666">
        <w:rPr>
          <w:b/>
          <w:lang w:val="en-US"/>
        </w:rPr>
        <w:t xml:space="preserve">. </w:t>
      </w:r>
      <w:r w:rsidR="00A457C3" w:rsidRPr="00513666">
        <w:rPr>
          <w:lang w:val="en-US"/>
        </w:rPr>
        <w:t>(</w:t>
      </w:r>
      <w:r w:rsidR="00A457C3" w:rsidRPr="00513666">
        <w:rPr>
          <w:b/>
          <w:lang w:val="en-US"/>
        </w:rPr>
        <w:t>A</w:t>
      </w:r>
      <w:r w:rsidR="00A457C3" w:rsidRPr="00513666">
        <w:rPr>
          <w:lang w:val="en-US"/>
        </w:rPr>
        <w:t>)</w:t>
      </w:r>
      <w:r w:rsidR="00A457C3" w:rsidRPr="00513666">
        <w:rPr>
          <w:b/>
          <w:lang w:val="en-US"/>
        </w:rPr>
        <w:t xml:space="preserve"> </w:t>
      </w:r>
      <w:r w:rsidR="00773101" w:rsidRPr="00513666">
        <w:rPr>
          <w:lang w:val="en-US"/>
        </w:rPr>
        <w:t>Surface expression levels of LFA-1 and Mac-1 before and after CXCL8 stimulation was analyzed by flow cytometry (</w:t>
      </w:r>
      <w:r w:rsidR="00AA3900" w:rsidRPr="00513666">
        <w:rPr>
          <w:lang w:val="en-US"/>
        </w:rPr>
        <w:t xml:space="preserve">unstim.=unstimulated, MFI=median fluorescence intensity, </w:t>
      </w:r>
      <w:r w:rsidR="00A457C3" w:rsidRPr="00513666">
        <w:rPr>
          <w:lang w:val="en-US"/>
        </w:rPr>
        <w:t xml:space="preserve">representative flow cytometry plots of </w:t>
      </w:r>
      <w:r w:rsidR="00773101" w:rsidRPr="00513666">
        <w:rPr>
          <w:lang w:val="en-US"/>
        </w:rPr>
        <w:t>n=</w:t>
      </w:r>
      <w:r w:rsidR="002271AD">
        <w:rPr>
          <w:lang w:val="en-US"/>
        </w:rPr>
        <w:t>6</w:t>
      </w:r>
      <w:r w:rsidR="002271AD" w:rsidRPr="00513666">
        <w:rPr>
          <w:lang w:val="en-US"/>
        </w:rPr>
        <w:t xml:space="preserve"> </w:t>
      </w:r>
      <w:r w:rsidR="00773101" w:rsidRPr="00513666">
        <w:rPr>
          <w:lang w:val="en-US"/>
        </w:rPr>
        <w:t xml:space="preserve">independent experiments, paired </w:t>
      </w:r>
      <w:r w:rsidR="00773101" w:rsidRPr="00513666">
        <w:rPr>
          <w:rFonts w:cstheme="minorHAnsi"/>
          <w:lang w:val="en-US"/>
        </w:rPr>
        <w:t>student’s t-test</w:t>
      </w:r>
      <w:r w:rsidR="00773101" w:rsidRPr="00513666">
        <w:rPr>
          <w:lang w:val="en-US"/>
        </w:rPr>
        <w:t xml:space="preserve">). </w:t>
      </w:r>
      <w:r w:rsidR="00A457C3" w:rsidRPr="00513666">
        <w:rPr>
          <w:lang w:val="en-US"/>
        </w:rPr>
        <w:t>(</w:t>
      </w:r>
      <w:r w:rsidR="00A457C3" w:rsidRPr="00513666">
        <w:rPr>
          <w:b/>
          <w:lang w:val="en-US"/>
        </w:rPr>
        <w:t>B</w:t>
      </w:r>
      <w:r w:rsidR="00A457C3" w:rsidRPr="00513666">
        <w:rPr>
          <w:lang w:val="en-US"/>
        </w:rPr>
        <w:t>) Gating strategy (PMNs: neutrophils, defined as CD15</w:t>
      </w:r>
      <w:r w:rsidR="00A457C3" w:rsidRPr="00513666">
        <w:rPr>
          <w:vertAlign w:val="superscript"/>
          <w:lang w:val="en-US"/>
        </w:rPr>
        <w:t>+</w:t>
      </w:r>
      <w:r w:rsidR="00A457C3" w:rsidRPr="00513666">
        <w:rPr>
          <w:lang w:val="en-US"/>
        </w:rPr>
        <w:t>/CD66b</w:t>
      </w:r>
      <w:r w:rsidR="00A457C3" w:rsidRPr="00513666">
        <w:rPr>
          <w:vertAlign w:val="superscript"/>
          <w:lang w:val="en-US"/>
        </w:rPr>
        <w:t>+</w:t>
      </w:r>
      <w:r w:rsidR="00A457C3" w:rsidRPr="00513666">
        <w:rPr>
          <w:lang w:val="en-US"/>
        </w:rPr>
        <w:t xml:space="preserve"> cells). </w:t>
      </w:r>
      <w:r w:rsidR="00773101" w:rsidRPr="00513666">
        <w:rPr>
          <w:lang w:val="en-US"/>
        </w:rPr>
        <w:t>ns.: not significant, data is represented as mean</w:t>
      </w:r>
      <w:r w:rsidR="00773101" w:rsidRPr="00513666">
        <w:rPr>
          <w:rFonts w:cstheme="minorHAnsi"/>
          <w:lang w:val="en-US"/>
        </w:rPr>
        <w:t>±SEM</w:t>
      </w:r>
      <w:r w:rsidR="00E41253" w:rsidRPr="00513666">
        <w:rPr>
          <w:rFonts w:cstheme="minorHAnsi"/>
          <w:lang w:val="en-US"/>
        </w:rPr>
        <w:t xml:space="preserve"> or representative flow cytometry plots, respectively</w:t>
      </w:r>
      <w:r w:rsidR="00773101" w:rsidRPr="00513666">
        <w:rPr>
          <w:rFonts w:cstheme="minorHAnsi"/>
          <w:lang w:val="en-US"/>
        </w:rPr>
        <w:t>.</w:t>
      </w:r>
      <w:r w:rsidRPr="00513666">
        <w:rPr>
          <w:rFonts w:cstheme="minorHAnsi"/>
          <w:lang w:val="en-US"/>
        </w:rPr>
        <w:br w:type="page"/>
      </w:r>
    </w:p>
    <w:p w14:paraId="7D44C891" w14:textId="4161073A" w:rsidR="00887C8D" w:rsidRPr="00513666" w:rsidRDefault="00887C8D" w:rsidP="00E316AC">
      <w:pPr>
        <w:spacing w:line="480" w:lineRule="auto"/>
        <w:jc w:val="both"/>
        <w:rPr>
          <w:rFonts w:cstheme="minorHAnsi"/>
          <w:lang w:val="en-US"/>
        </w:rPr>
      </w:pPr>
      <w:r w:rsidRPr="00513666">
        <w:rPr>
          <w:rFonts w:cstheme="minorHAnsi"/>
          <w:noProof/>
          <w:lang w:val="en-GB" w:eastAsia="en-GB"/>
        </w:rPr>
        <w:lastRenderedPageBreak/>
        <w:drawing>
          <wp:inline distT="0" distB="0" distL="0" distR="0" wp14:anchorId="2CE48A0C" wp14:editId="09242C28">
            <wp:extent cx="3840488" cy="6397765"/>
            <wp:effectExtent l="0" t="0" r="762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pplementary Figure_3n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40488" cy="6397765"/>
                    </a:xfrm>
                    <a:prstGeom prst="rect">
                      <a:avLst/>
                    </a:prstGeom>
                  </pic:spPr>
                </pic:pic>
              </a:graphicData>
            </a:graphic>
          </wp:inline>
        </w:drawing>
      </w:r>
    </w:p>
    <w:p w14:paraId="4C3C5208" w14:textId="18E7A5F3" w:rsidR="00DD52AC" w:rsidRPr="00513666" w:rsidRDefault="00887C8D" w:rsidP="00E316AC">
      <w:pPr>
        <w:spacing w:line="480" w:lineRule="auto"/>
        <w:jc w:val="both"/>
        <w:rPr>
          <w:rFonts w:cstheme="minorHAnsi"/>
          <w:lang w:val="en-US"/>
        </w:rPr>
      </w:pPr>
      <w:r w:rsidRPr="00513666">
        <w:rPr>
          <w:rFonts w:cstheme="minorHAnsi"/>
          <w:b/>
          <w:lang w:val="en-US"/>
        </w:rPr>
        <w:t xml:space="preserve">Supplemental Figure S3 </w:t>
      </w:r>
      <w:r w:rsidR="00DD52AC" w:rsidRPr="00513666">
        <w:rPr>
          <w:rFonts w:cstheme="minorHAnsi"/>
          <w:b/>
          <w:lang w:val="en-US"/>
        </w:rPr>
        <w:t>Inhibition of K</w:t>
      </w:r>
      <w:r w:rsidR="00DD52AC" w:rsidRPr="00513666">
        <w:rPr>
          <w:rFonts w:cstheme="minorHAnsi"/>
          <w:b/>
          <w:vertAlign w:val="subscript"/>
          <w:lang w:val="en-US"/>
        </w:rPr>
        <w:t>V</w:t>
      </w:r>
      <w:r w:rsidR="00DD52AC" w:rsidRPr="00513666">
        <w:rPr>
          <w:rFonts w:cstheme="minorHAnsi"/>
          <w:b/>
          <w:lang w:val="en-US"/>
        </w:rPr>
        <w:t>1.3 regulates phagocytosis in human neutrophils.</w:t>
      </w:r>
      <w:r w:rsidR="00DD52AC" w:rsidRPr="00513666">
        <w:rPr>
          <w:rFonts w:cstheme="minorHAnsi"/>
          <w:lang w:val="en-US"/>
        </w:rPr>
        <w:t xml:space="preserve"> (</w:t>
      </w:r>
      <w:r w:rsidR="00DD52AC" w:rsidRPr="00513666">
        <w:rPr>
          <w:rFonts w:cstheme="minorHAnsi"/>
          <w:b/>
          <w:lang w:val="en-US"/>
        </w:rPr>
        <w:t>A</w:t>
      </w:r>
      <w:r w:rsidR="00DD52AC" w:rsidRPr="00513666">
        <w:rPr>
          <w:rFonts w:cstheme="minorHAnsi"/>
          <w:lang w:val="en-US"/>
        </w:rPr>
        <w:t>) Representative flow cytometry plots of PAP-1 (</w:t>
      </w:r>
      <w:r w:rsidR="00707F3B">
        <w:rPr>
          <w:rFonts w:cstheme="minorHAnsi"/>
          <w:lang w:val="en-US"/>
        </w:rPr>
        <w:t>10</w:t>
      </w:r>
      <w:r w:rsidR="00DD52AC" w:rsidRPr="00513666">
        <w:rPr>
          <w:rFonts w:cstheme="minorHAnsi"/>
          <w:lang w:val="en-US"/>
        </w:rPr>
        <w:t xml:space="preserve">nM) and vehicle control (Ctrl) pretreated human whole blood incubated with fluorescent </w:t>
      </w:r>
      <w:r w:rsidR="00DD52AC" w:rsidRPr="00513666">
        <w:rPr>
          <w:rFonts w:cstheme="minorHAnsi"/>
          <w:i/>
          <w:lang w:val="en-US"/>
        </w:rPr>
        <w:t>E.coli</w:t>
      </w:r>
      <w:r w:rsidR="00DD52AC" w:rsidRPr="00513666">
        <w:rPr>
          <w:rFonts w:cstheme="minorHAnsi"/>
          <w:lang w:val="en-US"/>
        </w:rPr>
        <w:t xml:space="preserve"> particles at 4°C (negative control) or 37°C. (</w:t>
      </w:r>
      <w:r w:rsidR="00DD52AC" w:rsidRPr="00513666">
        <w:rPr>
          <w:rFonts w:cstheme="minorHAnsi"/>
          <w:b/>
          <w:lang w:val="en-US"/>
        </w:rPr>
        <w:t>B</w:t>
      </w:r>
      <w:r w:rsidR="00DD52AC" w:rsidRPr="00513666">
        <w:rPr>
          <w:rFonts w:cstheme="minorHAnsi"/>
          <w:lang w:val="en-US"/>
        </w:rPr>
        <w:t>) Gating strategy</w:t>
      </w:r>
      <w:r w:rsidR="00DD52AC" w:rsidRPr="00513666">
        <w:rPr>
          <w:lang w:val="en-US"/>
        </w:rPr>
        <w:t xml:space="preserve"> (PMNs: neutrophils, defined as CD15</w:t>
      </w:r>
      <w:r w:rsidR="00DD52AC" w:rsidRPr="00513666">
        <w:rPr>
          <w:vertAlign w:val="superscript"/>
          <w:lang w:val="en-US"/>
        </w:rPr>
        <w:t>+</w:t>
      </w:r>
      <w:r w:rsidR="00DD52AC" w:rsidRPr="00513666">
        <w:rPr>
          <w:lang w:val="en-US"/>
        </w:rPr>
        <w:t>/CD66b</w:t>
      </w:r>
      <w:r w:rsidR="00DD52AC" w:rsidRPr="00513666">
        <w:rPr>
          <w:vertAlign w:val="superscript"/>
          <w:lang w:val="en-US"/>
        </w:rPr>
        <w:t>+</w:t>
      </w:r>
      <w:r w:rsidR="00DD52AC" w:rsidRPr="00513666">
        <w:rPr>
          <w:lang w:val="en-US"/>
        </w:rPr>
        <w:t xml:space="preserve"> cells)</w:t>
      </w:r>
      <w:r w:rsidR="00DD52AC" w:rsidRPr="00513666">
        <w:rPr>
          <w:rFonts w:cstheme="minorHAnsi"/>
          <w:lang w:val="en-US"/>
        </w:rPr>
        <w:t>. Data is presented as representative flow cytometry plots.</w:t>
      </w:r>
      <w:r w:rsidR="00DD52AC" w:rsidRPr="00513666">
        <w:rPr>
          <w:rFonts w:cstheme="minorHAnsi"/>
          <w:lang w:val="en-US"/>
        </w:rPr>
        <w:br w:type="page"/>
      </w:r>
    </w:p>
    <w:p w14:paraId="0FAE79DA" w14:textId="5BE41C96" w:rsidR="00DD52AC" w:rsidRPr="00513666" w:rsidRDefault="00DD52AC" w:rsidP="00E316AC">
      <w:pPr>
        <w:spacing w:line="480" w:lineRule="auto"/>
        <w:jc w:val="both"/>
        <w:rPr>
          <w:rFonts w:cstheme="minorHAnsi"/>
          <w:lang w:val="en-US"/>
        </w:rPr>
      </w:pPr>
      <w:r w:rsidRPr="00513666">
        <w:rPr>
          <w:rFonts w:cstheme="minorHAnsi"/>
          <w:noProof/>
          <w:lang w:val="en-GB" w:eastAsia="en-GB"/>
        </w:rPr>
        <w:lastRenderedPageBreak/>
        <w:drawing>
          <wp:inline distT="0" distB="0" distL="0" distR="0" wp14:anchorId="59299CA7" wp14:editId="20FC91E9">
            <wp:extent cx="3998984" cy="6381001"/>
            <wp:effectExtent l="0" t="0" r="1905" b="127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upplementary Figure_4ne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98984" cy="6381001"/>
                    </a:xfrm>
                    <a:prstGeom prst="rect">
                      <a:avLst/>
                    </a:prstGeom>
                  </pic:spPr>
                </pic:pic>
              </a:graphicData>
            </a:graphic>
          </wp:inline>
        </w:drawing>
      </w:r>
    </w:p>
    <w:p w14:paraId="13F996FA" w14:textId="5E48C291" w:rsidR="00DD52AC" w:rsidRPr="00513666" w:rsidRDefault="00DD52AC" w:rsidP="00DD52AC">
      <w:pPr>
        <w:spacing w:line="480" w:lineRule="auto"/>
        <w:jc w:val="both"/>
        <w:rPr>
          <w:rFonts w:cstheme="minorHAnsi"/>
          <w:lang w:val="en-US"/>
        </w:rPr>
      </w:pPr>
      <w:r w:rsidRPr="00513666">
        <w:rPr>
          <w:rFonts w:cstheme="minorHAnsi"/>
          <w:b/>
          <w:lang w:val="en-US"/>
        </w:rPr>
        <w:t>Supplemental Figure S4 Genetic deletion of K</w:t>
      </w:r>
      <w:r w:rsidRPr="00513666">
        <w:rPr>
          <w:rFonts w:cstheme="minorHAnsi"/>
          <w:b/>
          <w:vertAlign w:val="subscript"/>
          <w:lang w:val="en-US"/>
        </w:rPr>
        <w:t>V</w:t>
      </w:r>
      <w:r w:rsidRPr="00513666">
        <w:rPr>
          <w:rFonts w:cstheme="minorHAnsi"/>
          <w:b/>
          <w:lang w:val="en-US"/>
        </w:rPr>
        <w:t>1.3 regulates phagocytosis in murine neutrophils.</w:t>
      </w:r>
      <w:r w:rsidRPr="00513666">
        <w:rPr>
          <w:rFonts w:cstheme="minorHAnsi"/>
          <w:lang w:val="en-US"/>
        </w:rPr>
        <w:t xml:space="preserve"> (</w:t>
      </w:r>
      <w:r w:rsidRPr="00513666">
        <w:rPr>
          <w:rFonts w:cstheme="minorHAnsi"/>
          <w:b/>
          <w:lang w:val="en-US"/>
        </w:rPr>
        <w:t>A</w:t>
      </w:r>
      <w:r w:rsidRPr="00513666">
        <w:rPr>
          <w:rFonts w:cstheme="minorHAnsi"/>
          <w:lang w:val="en-US"/>
        </w:rPr>
        <w:t xml:space="preserve">) Representative flow cytometry plots of whole blood samples from WT and </w:t>
      </w:r>
      <w:r w:rsidRPr="00513666">
        <w:rPr>
          <w:rFonts w:cstheme="minorHAnsi"/>
          <w:i/>
          <w:lang w:val="en-US"/>
        </w:rPr>
        <w:t>K</w:t>
      </w:r>
      <w:r w:rsidRPr="00513666">
        <w:rPr>
          <w:rFonts w:cstheme="minorHAnsi"/>
          <w:i/>
          <w:vertAlign w:val="subscript"/>
          <w:lang w:val="en-US"/>
        </w:rPr>
        <w:t>V</w:t>
      </w:r>
      <w:r w:rsidRPr="00513666">
        <w:rPr>
          <w:rFonts w:cstheme="minorHAnsi"/>
          <w:i/>
          <w:lang w:val="en-US"/>
        </w:rPr>
        <w:t>1.3</w:t>
      </w:r>
      <w:r w:rsidRPr="00513666">
        <w:rPr>
          <w:rFonts w:cstheme="minorHAnsi"/>
          <w:i/>
          <w:vertAlign w:val="superscript"/>
          <w:lang w:val="en-US"/>
        </w:rPr>
        <w:t>-/-</w:t>
      </w:r>
      <w:r w:rsidRPr="00513666">
        <w:rPr>
          <w:rFonts w:cstheme="minorHAnsi"/>
          <w:lang w:val="en-US"/>
        </w:rPr>
        <w:t xml:space="preserve"> mice incubated with fluorescent </w:t>
      </w:r>
      <w:r w:rsidRPr="00513666">
        <w:rPr>
          <w:rFonts w:cstheme="minorHAnsi"/>
          <w:i/>
          <w:lang w:val="en-US"/>
        </w:rPr>
        <w:t>E.coli</w:t>
      </w:r>
      <w:r w:rsidRPr="00513666">
        <w:rPr>
          <w:rFonts w:cstheme="minorHAnsi"/>
          <w:lang w:val="en-US"/>
        </w:rPr>
        <w:t xml:space="preserve"> particles at 4°C (negative control) or 37°C. (</w:t>
      </w:r>
      <w:r w:rsidRPr="00513666">
        <w:rPr>
          <w:rFonts w:cstheme="minorHAnsi"/>
          <w:b/>
          <w:lang w:val="en-US"/>
        </w:rPr>
        <w:t>B</w:t>
      </w:r>
      <w:r w:rsidRPr="00513666">
        <w:rPr>
          <w:rFonts w:cstheme="minorHAnsi"/>
          <w:lang w:val="en-US"/>
        </w:rPr>
        <w:t>) Gating strategy</w:t>
      </w:r>
      <w:r w:rsidRPr="00513666">
        <w:rPr>
          <w:lang w:val="en-US"/>
        </w:rPr>
        <w:t xml:space="preserve"> (PMNs: neutrophils, defined as Ly6G</w:t>
      </w:r>
      <w:r w:rsidRPr="00513666">
        <w:rPr>
          <w:vertAlign w:val="superscript"/>
          <w:lang w:val="en-US"/>
        </w:rPr>
        <w:t>+</w:t>
      </w:r>
      <w:r w:rsidRPr="00513666">
        <w:rPr>
          <w:lang w:val="en-US"/>
        </w:rPr>
        <w:t xml:space="preserve"> cells)</w:t>
      </w:r>
      <w:r w:rsidRPr="00513666">
        <w:rPr>
          <w:rFonts w:cstheme="minorHAnsi"/>
          <w:lang w:val="en-US"/>
        </w:rPr>
        <w:t>. Data is presented as representative flow cytometry plots.</w:t>
      </w:r>
    </w:p>
    <w:p w14:paraId="285D0D2B" w14:textId="77777777" w:rsidR="00DD52AC" w:rsidRPr="00513666" w:rsidRDefault="00DD52AC">
      <w:pPr>
        <w:spacing w:after="160" w:line="259" w:lineRule="auto"/>
        <w:rPr>
          <w:rFonts w:cstheme="minorHAnsi"/>
          <w:lang w:val="en-US"/>
        </w:rPr>
      </w:pPr>
      <w:r w:rsidRPr="00513666">
        <w:rPr>
          <w:rFonts w:cstheme="minorHAnsi"/>
          <w:lang w:val="en-US"/>
        </w:rPr>
        <w:br w:type="page"/>
      </w:r>
    </w:p>
    <w:p w14:paraId="7411E969" w14:textId="69A4F128" w:rsidR="001602DE" w:rsidRPr="00513666" w:rsidRDefault="00B606D4" w:rsidP="0012248D">
      <w:pPr>
        <w:spacing w:line="480" w:lineRule="auto"/>
        <w:rPr>
          <w:lang w:val="en-US"/>
        </w:rPr>
      </w:pPr>
      <w:r w:rsidRPr="00513666">
        <w:rPr>
          <w:noProof/>
          <w:lang w:val="en-GB" w:eastAsia="en-GB"/>
        </w:rPr>
        <w:lastRenderedPageBreak/>
        <w:drawing>
          <wp:inline distT="0" distB="0" distL="0" distR="0" wp14:anchorId="77C4812A" wp14:editId="651D898D">
            <wp:extent cx="3901448" cy="2673101"/>
            <wp:effectExtent l="0" t="0" r="381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plementary Figure_5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01448" cy="2673101"/>
                    </a:xfrm>
                    <a:prstGeom prst="rect">
                      <a:avLst/>
                    </a:prstGeom>
                  </pic:spPr>
                </pic:pic>
              </a:graphicData>
            </a:graphic>
          </wp:inline>
        </w:drawing>
      </w:r>
    </w:p>
    <w:p w14:paraId="6E344818" w14:textId="24888EA4" w:rsidR="001602DE" w:rsidRPr="00513666" w:rsidRDefault="00B606D4" w:rsidP="00F52277">
      <w:pPr>
        <w:spacing w:line="480" w:lineRule="auto"/>
        <w:jc w:val="both"/>
        <w:rPr>
          <w:lang w:val="en-US"/>
        </w:rPr>
      </w:pPr>
      <w:r w:rsidRPr="00513666">
        <w:rPr>
          <w:b/>
          <w:lang w:val="en-US"/>
        </w:rPr>
        <w:t xml:space="preserve">Supplemental </w:t>
      </w:r>
      <w:r w:rsidR="001602DE" w:rsidRPr="00513666">
        <w:rPr>
          <w:b/>
          <w:lang w:val="en-US"/>
        </w:rPr>
        <w:t xml:space="preserve">Figure </w:t>
      </w:r>
      <w:r w:rsidRPr="00513666">
        <w:rPr>
          <w:b/>
          <w:lang w:val="en-US"/>
        </w:rPr>
        <w:t xml:space="preserve">S5 </w:t>
      </w:r>
      <w:r w:rsidR="00147636" w:rsidRPr="00513666">
        <w:rPr>
          <w:b/>
          <w:lang w:val="en-US"/>
        </w:rPr>
        <w:t>P</w:t>
      </w:r>
      <w:r w:rsidR="001602DE" w:rsidRPr="00513666">
        <w:rPr>
          <w:b/>
          <w:lang w:val="en-US"/>
        </w:rPr>
        <w:t>harmacological inhibition of K</w:t>
      </w:r>
      <w:r w:rsidR="001602DE" w:rsidRPr="00513666">
        <w:rPr>
          <w:b/>
          <w:vertAlign w:val="subscript"/>
          <w:lang w:val="en-US"/>
        </w:rPr>
        <w:t>V</w:t>
      </w:r>
      <w:r w:rsidR="001602DE" w:rsidRPr="00513666">
        <w:rPr>
          <w:b/>
          <w:lang w:val="en-US"/>
        </w:rPr>
        <w:t xml:space="preserve">1.3 </w:t>
      </w:r>
      <w:r w:rsidR="00E84B10" w:rsidRPr="00513666">
        <w:rPr>
          <w:b/>
          <w:lang w:val="en-US"/>
        </w:rPr>
        <w:t>does not affect neutrophil rolling, but</w:t>
      </w:r>
      <w:r w:rsidR="001602DE" w:rsidRPr="00513666">
        <w:rPr>
          <w:b/>
          <w:lang w:val="en-US"/>
        </w:rPr>
        <w:t xml:space="preserve"> leukocyte adhesion </w:t>
      </w:r>
      <w:r w:rsidR="001602DE" w:rsidRPr="00513666">
        <w:rPr>
          <w:b/>
          <w:i/>
          <w:lang w:val="en-US"/>
        </w:rPr>
        <w:t>in vivo</w:t>
      </w:r>
      <w:r w:rsidR="003C5C36" w:rsidRPr="00513666">
        <w:rPr>
          <w:b/>
          <w:lang w:val="en-US"/>
        </w:rPr>
        <w:t>.</w:t>
      </w:r>
      <w:r w:rsidR="001602DE" w:rsidRPr="00513666">
        <w:rPr>
          <w:lang w:val="en-US"/>
        </w:rPr>
        <w:t xml:space="preserve"> </w:t>
      </w:r>
      <w:r w:rsidR="00E84B10" w:rsidRPr="00513666">
        <w:rPr>
          <w:lang w:val="en-US"/>
        </w:rPr>
        <w:t xml:space="preserve">WT </w:t>
      </w:r>
      <w:r w:rsidRPr="00513666">
        <w:rPr>
          <w:lang w:val="en-US"/>
        </w:rPr>
        <w:t xml:space="preserve">and </w:t>
      </w:r>
      <w:r w:rsidRPr="00513666">
        <w:rPr>
          <w:i/>
          <w:lang w:val="en-US"/>
        </w:rPr>
        <w:t>K</w:t>
      </w:r>
      <w:r w:rsidRPr="00513666">
        <w:rPr>
          <w:i/>
          <w:vertAlign w:val="subscript"/>
          <w:lang w:val="en-US"/>
        </w:rPr>
        <w:t>V</w:t>
      </w:r>
      <w:r w:rsidRPr="00513666">
        <w:rPr>
          <w:i/>
          <w:lang w:val="en-US"/>
        </w:rPr>
        <w:t>1.3</w:t>
      </w:r>
      <w:r w:rsidRPr="00513666">
        <w:rPr>
          <w:i/>
          <w:vertAlign w:val="superscript"/>
          <w:lang w:val="en-US"/>
        </w:rPr>
        <w:t>-/-</w:t>
      </w:r>
      <w:r w:rsidRPr="00513666">
        <w:rPr>
          <w:lang w:val="en-US"/>
        </w:rPr>
        <w:t xml:space="preserve"> </w:t>
      </w:r>
      <w:r w:rsidR="00E84B10" w:rsidRPr="00513666">
        <w:rPr>
          <w:lang w:val="en-US"/>
        </w:rPr>
        <w:t xml:space="preserve">mice were </w:t>
      </w:r>
      <w:r w:rsidR="001602DE" w:rsidRPr="00513666">
        <w:rPr>
          <w:lang w:val="en-US"/>
        </w:rPr>
        <w:t>pre-treated with vehicle (</w:t>
      </w:r>
      <w:r w:rsidRPr="00513666">
        <w:rPr>
          <w:lang w:val="en-US"/>
        </w:rPr>
        <w:t>control</w:t>
      </w:r>
      <w:r w:rsidR="001602DE" w:rsidRPr="00513666">
        <w:rPr>
          <w:lang w:val="en-US"/>
        </w:rPr>
        <w:t>) or PAP-1</w:t>
      </w:r>
      <w:r w:rsidR="00E84B10" w:rsidRPr="00513666">
        <w:rPr>
          <w:lang w:val="en-US"/>
        </w:rPr>
        <w:t xml:space="preserve"> (30µg)</w:t>
      </w:r>
      <w:r w:rsidR="001602DE" w:rsidRPr="00513666">
        <w:rPr>
          <w:lang w:val="en-US"/>
        </w:rPr>
        <w:t xml:space="preserve"> </w:t>
      </w:r>
      <w:r w:rsidR="00E84B10" w:rsidRPr="00513666">
        <w:rPr>
          <w:lang w:val="en-US"/>
        </w:rPr>
        <w:t>1h prior to TNF</w:t>
      </w:r>
      <w:r w:rsidR="000F0830" w:rsidRPr="00513666">
        <w:rPr>
          <w:lang w:val="en-US"/>
        </w:rPr>
        <w:t>-</w:t>
      </w:r>
      <w:r w:rsidR="000F0830" w:rsidRPr="00513666">
        <w:rPr>
          <w:rFonts w:cstheme="minorHAnsi"/>
          <w:lang w:val="en-US"/>
        </w:rPr>
        <w:t>α</w:t>
      </w:r>
      <w:r w:rsidR="00E84B10" w:rsidRPr="00513666">
        <w:rPr>
          <w:lang w:val="en-US"/>
        </w:rPr>
        <w:t xml:space="preserve"> stimulation and</w:t>
      </w:r>
      <w:r w:rsidR="001602DE" w:rsidRPr="00513666">
        <w:rPr>
          <w:lang w:val="en-US"/>
        </w:rPr>
        <w:t xml:space="preserve"> </w:t>
      </w:r>
      <w:r w:rsidR="00E84B10" w:rsidRPr="00513666">
        <w:rPr>
          <w:lang w:val="en-US"/>
        </w:rPr>
        <w:t>(</w:t>
      </w:r>
      <w:r w:rsidR="000F0830" w:rsidRPr="00513666">
        <w:rPr>
          <w:b/>
          <w:lang w:val="en-US"/>
        </w:rPr>
        <w:t>A</w:t>
      </w:r>
      <w:r w:rsidR="000F0830" w:rsidRPr="00513666">
        <w:rPr>
          <w:lang w:val="en-US"/>
        </w:rPr>
        <w:t>) r</w:t>
      </w:r>
      <w:r w:rsidR="00E84B10" w:rsidRPr="00513666">
        <w:rPr>
          <w:lang w:val="en-US"/>
        </w:rPr>
        <w:t>olling flux fraction and (</w:t>
      </w:r>
      <w:r w:rsidR="000F0830" w:rsidRPr="00513666">
        <w:rPr>
          <w:b/>
          <w:lang w:val="en-US"/>
        </w:rPr>
        <w:t>B</w:t>
      </w:r>
      <w:r w:rsidR="00E84B10" w:rsidRPr="00513666">
        <w:rPr>
          <w:lang w:val="en-US"/>
        </w:rPr>
        <w:t>) n</w:t>
      </w:r>
      <w:r w:rsidR="001602DE" w:rsidRPr="00513666">
        <w:rPr>
          <w:lang w:val="en-US"/>
        </w:rPr>
        <w:t xml:space="preserve">umber of adherent leukocytes per vessel surface were quantified </w:t>
      </w:r>
      <w:r w:rsidR="00E84B10" w:rsidRPr="00513666">
        <w:rPr>
          <w:lang w:val="en-US"/>
        </w:rPr>
        <w:t xml:space="preserve">2h later </w:t>
      </w:r>
      <w:r w:rsidR="001602DE" w:rsidRPr="00513666">
        <w:rPr>
          <w:lang w:val="en-US"/>
        </w:rPr>
        <w:t>(17 (</w:t>
      </w:r>
      <w:r w:rsidRPr="00513666">
        <w:rPr>
          <w:lang w:val="en-US"/>
        </w:rPr>
        <w:t>WT</w:t>
      </w:r>
      <w:r w:rsidR="001602DE" w:rsidRPr="00513666">
        <w:rPr>
          <w:lang w:val="en-US"/>
        </w:rPr>
        <w:t>)</w:t>
      </w:r>
      <w:r w:rsidRPr="00513666">
        <w:rPr>
          <w:lang w:val="en-US"/>
        </w:rPr>
        <w:t>, 19 (WT+PAP-1)</w:t>
      </w:r>
      <w:r w:rsidR="001602DE" w:rsidRPr="00513666">
        <w:rPr>
          <w:lang w:val="en-US"/>
        </w:rPr>
        <w:t xml:space="preserve"> and </w:t>
      </w:r>
      <w:r w:rsidRPr="00513666">
        <w:rPr>
          <w:lang w:val="en-US"/>
        </w:rPr>
        <w:t xml:space="preserve">17 </w:t>
      </w:r>
      <w:r w:rsidR="001602DE" w:rsidRPr="00513666">
        <w:rPr>
          <w:lang w:val="en-US"/>
        </w:rPr>
        <w:t>(</w:t>
      </w:r>
      <w:r w:rsidRPr="00513666">
        <w:rPr>
          <w:i/>
          <w:lang w:val="en-US"/>
        </w:rPr>
        <w:t>K</w:t>
      </w:r>
      <w:r w:rsidRPr="00513666">
        <w:rPr>
          <w:i/>
          <w:vertAlign w:val="subscript"/>
          <w:lang w:val="en-US"/>
        </w:rPr>
        <w:t>V</w:t>
      </w:r>
      <w:r w:rsidRPr="00513666">
        <w:rPr>
          <w:i/>
          <w:lang w:val="en-US"/>
        </w:rPr>
        <w:t>1.3</w:t>
      </w:r>
      <w:r w:rsidRPr="00513666">
        <w:rPr>
          <w:i/>
          <w:vertAlign w:val="superscript"/>
          <w:lang w:val="en-US"/>
        </w:rPr>
        <w:t>-/-</w:t>
      </w:r>
      <w:r w:rsidRPr="00513666">
        <w:rPr>
          <w:lang w:val="en-US"/>
        </w:rPr>
        <w:t>+</w:t>
      </w:r>
      <w:r w:rsidR="001602DE" w:rsidRPr="00513666">
        <w:rPr>
          <w:lang w:val="en-US"/>
        </w:rPr>
        <w:t>PAP-1) vessels of n=4</w:t>
      </w:r>
      <w:r w:rsidRPr="00513666">
        <w:rPr>
          <w:lang w:val="en-US"/>
        </w:rPr>
        <w:t>-5</w:t>
      </w:r>
      <w:r w:rsidR="001602DE" w:rsidRPr="00513666">
        <w:rPr>
          <w:lang w:val="en-US"/>
        </w:rPr>
        <w:t xml:space="preserve"> mice per group, </w:t>
      </w:r>
      <w:r w:rsidRPr="00513666">
        <w:rPr>
          <w:lang w:val="en-US"/>
        </w:rPr>
        <w:t>one-way ANOVA, Tukey’s multiple comparison</w:t>
      </w:r>
      <w:r w:rsidR="001602DE" w:rsidRPr="00513666">
        <w:rPr>
          <w:lang w:val="en-US"/>
        </w:rPr>
        <w:t>).</w:t>
      </w:r>
      <w:r w:rsidR="00F52277" w:rsidRPr="00513666">
        <w:rPr>
          <w:lang w:val="en-US"/>
        </w:rPr>
        <w:t xml:space="preserve"> </w:t>
      </w:r>
      <w:r w:rsidRPr="00513666">
        <w:rPr>
          <w:lang w:val="en-US"/>
        </w:rPr>
        <w:t xml:space="preserve">ns: not significant, </w:t>
      </w:r>
      <w:r w:rsidR="00F52277" w:rsidRPr="00513666">
        <w:rPr>
          <w:lang w:val="en-US"/>
        </w:rPr>
        <w:t>*: p</w:t>
      </w:r>
      <w:r w:rsidR="00F52277" w:rsidRPr="00513666">
        <w:rPr>
          <w:rFonts w:cstheme="minorHAnsi"/>
          <w:lang w:val="en-US"/>
        </w:rPr>
        <w:t>≤0.05</w:t>
      </w:r>
      <w:r w:rsidR="00F52277" w:rsidRPr="00513666">
        <w:rPr>
          <w:lang w:val="en-US"/>
        </w:rPr>
        <w:t>, data is presented as mean</w:t>
      </w:r>
      <w:r w:rsidR="00F52277" w:rsidRPr="00513666">
        <w:rPr>
          <w:rFonts w:cstheme="minorHAnsi"/>
          <w:lang w:val="en-US"/>
        </w:rPr>
        <w:t>±SEM.</w:t>
      </w:r>
      <w:r w:rsidR="001602DE" w:rsidRPr="00513666">
        <w:rPr>
          <w:lang w:val="en-US"/>
        </w:rPr>
        <w:br w:type="page"/>
      </w:r>
    </w:p>
    <w:p w14:paraId="66BEB0BC" w14:textId="689BD474" w:rsidR="001602DE" w:rsidRPr="00513666" w:rsidRDefault="004F3B9F" w:rsidP="001602DE">
      <w:pPr>
        <w:spacing w:line="480" w:lineRule="auto"/>
        <w:jc w:val="both"/>
        <w:rPr>
          <w:lang w:val="en-US"/>
        </w:rPr>
      </w:pPr>
      <w:r>
        <w:rPr>
          <w:noProof/>
          <w:lang w:val="en-GB" w:eastAsia="en-GB"/>
        </w:rPr>
        <w:lastRenderedPageBreak/>
        <w:drawing>
          <wp:inline distT="0" distB="0" distL="0" distR="0" wp14:anchorId="3D32593B" wp14:editId="721597D8">
            <wp:extent cx="5760720" cy="7313930"/>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plementary Figure_6new.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7313930"/>
                    </a:xfrm>
                    <a:prstGeom prst="rect">
                      <a:avLst/>
                    </a:prstGeom>
                  </pic:spPr>
                </pic:pic>
              </a:graphicData>
            </a:graphic>
          </wp:inline>
        </w:drawing>
      </w:r>
    </w:p>
    <w:p w14:paraId="3C8F0B6B" w14:textId="4AE5C0E8" w:rsidR="001602DE" w:rsidRPr="00513666" w:rsidRDefault="00914173" w:rsidP="00F52277">
      <w:pPr>
        <w:spacing w:line="480" w:lineRule="auto"/>
        <w:jc w:val="both"/>
        <w:rPr>
          <w:rFonts w:cstheme="minorHAnsi"/>
          <w:lang w:val="en-US"/>
        </w:rPr>
      </w:pPr>
      <w:r w:rsidRPr="00513666">
        <w:rPr>
          <w:b/>
          <w:lang w:val="en-US"/>
        </w:rPr>
        <w:t>Supplementa</w:t>
      </w:r>
      <w:r w:rsidR="007D076D" w:rsidRPr="00513666">
        <w:rPr>
          <w:b/>
          <w:lang w:val="en-US"/>
        </w:rPr>
        <w:t>l</w:t>
      </w:r>
      <w:r w:rsidR="001602DE" w:rsidRPr="00513666">
        <w:rPr>
          <w:b/>
          <w:lang w:val="en-US"/>
        </w:rPr>
        <w:t xml:space="preserve"> Figure </w:t>
      </w:r>
      <w:r w:rsidRPr="00513666">
        <w:rPr>
          <w:b/>
          <w:lang w:val="en-US"/>
        </w:rPr>
        <w:t>S</w:t>
      </w:r>
      <w:r w:rsidR="000540AB" w:rsidRPr="00513666">
        <w:rPr>
          <w:b/>
          <w:lang w:val="en-US"/>
        </w:rPr>
        <w:t>6</w:t>
      </w:r>
      <w:r w:rsidR="001602DE" w:rsidRPr="00513666">
        <w:rPr>
          <w:b/>
          <w:lang w:val="en-US"/>
        </w:rPr>
        <w:t xml:space="preserve"> Genetic deletion of K</w:t>
      </w:r>
      <w:r w:rsidR="001602DE" w:rsidRPr="00513666">
        <w:rPr>
          <w:b/>
          <w:vertAlign w:val="subscript"/>
          <w:lang w:val="en-US"/>
        </w:rPr>
        <w:t>V</w:t>
      </w:r>
      <w:r w:rsidR="001602DE" w:rsidRPr="00513666">
        <w:rPr>
          <w:b/>
          <w:lang w:val="en-US"/>
        </w:rPr>
        <w:t>1.3 does not affect surface expression of adhesion relevant molecules on neutrophils.</w:t>
      </w:r>
      <w:r w:rsidR="001602DE" w:rsidRPr="00513666">
        <w:rPr>
          <w:lang w:val="en-US"/>
        </w:rPr>
        <w:t xml:space="preserve"> Surface expression levels of </w:t>
      </w:r>
      <w:r w:rsidR="00B606D4" w:rsidRPr="00513666">
        <w:rPr>
          <w:lang w:val="en-US"/>
        </w:rPr>
        <w:t>(</w:t>
      </w:r>
      <w:r w:rsidR="00B606D4" w:rsidRPr="00513666">
        <w:rPr>
          <w:b/>
          <w:lang w:val="en-US"/>
        </w:rPr>
        <w:t>A</w:t>
      </w:r>
      <w:r w:rsidR="00B606D4" w:rsidRPr="00513666">
        <w:rPr>
          <w:lang w:val="en-US"/>
        </w:rPr>
        <w:t xml:space="preserve">) </w:t>
      </w:r>
      <w:r w:rsidR="001602DE" w:rsidRPr="00513666">
        <w:rPr>
          <w:lang w:val="en-US"/>
        </w:rPr>
        <w:t xml:space="preserve">CD18, </w:t>
      </w:r>
      <w:r w:rsidR="00B606D4" w:rsidRPr="00513666">
        <w:rPr>
          <w:lang w:val="en-US"/>
        </w:rPr>
        <w:t>(</w:t>
      </w:r>
      <w:r w:rsidR="00B606D4" w:rsidRPr="00513666">
        <w:rPr>
          <w:b/>
          <w:lang w:val="en-US"/>
        </w:rPr>
        <w:t>B</w:t>
      </w:r>
      <w:r w:rsidR="00B606D4" w:rsidRPr="00513666">
        <w:rPr>
          <w:lang w:val="en-US"/>
        </w:rPr>
        <w:t xml:space="preserve">) </w:t>
      </w:r>
      <w:r w:rsidR="001602DE" w:rsidRPr="00513666">
        <w:rPr>
          <w:lang w:val="en-US"/>
        </w:rPr>
        <w:t xml:space="preserve">CD11a, </w:t>
      </w:r>
      <w:r w:rsidR="00B606D4" w:rsidRPr="00513666">
        <w:rPr>
          <w:lang w:val="en-US"/>
        </w:rPr>
        <w:t>(</w:t>
      </w:r>
      <w:r w:rsidR="00B606D4" w:rsidRPr="00513666">
        <w:rPr>
          <w:b/>
          <w:lang w:val="en-US"/>
        </w:rPr>
        <w:t>C</w:t>
      </w:r>
      <w:r w:rsidR="00B606D4" w:rsidRPr="00513666">
        <w:rPr>
          <w:lang w:val="en-US"/>
        </w:rPr>
        <w:t xml:space="preserve">) </w:t>
      </w:r>
      <w:r w:rsidR="001602DE" w:rsidRPr="00513666">
        <w:rPr>
          <w:lang w:val="en-US"/>
        </w:rPr>
        <w:t xml:space="preserve">CD11b, </w:t>
      </w:r>
      <w:r w:rsidR="00B606D4" w:rsidRPr="00513666">
        <w:rPr>
          <w:lang w:val="en-US"/>
        </w:rPr>
        <w:t>(</w:t>
      </w:r>
      <w:r w:rsidR="00B606D4" w:rsidRPr="00513666">
        <w:rPr>
          <w:b/>
          <w:lang w:val="en-US"/>
        </w:rPr>
        <w:t>D</w:t>
      </w:r>
      <w:r w:rsidR="00B606D4" w:rsidRPr="00513666">
        <w:rPr>
          <w:lang w:val="en-US"/>
        </w:rPr>
        <w:t xml:space="preserve">) </w:t>
      </w:r>
      <w:r w:rsidR="001602DE" w:rsidRPr="00513666">
        <w:rPr>
          <w:lang w:val="en-US"/>
        </w:rPr>
        <w:t xml:space="preserve">PSGL-1, </w:t>
      </w:r>
      <w:r w:rsidR="00B606D4" w:rsidRPr="00513666">
        <w:rPr>
          <w:lang w:val="en-US"/>
        </w:rPr>
        <w:t>(</w:t>
      </w:r>
      <w:r w:rsidR="00B606D4" w:rsidRPr="00513666">
        <w:rPr>
          <w:b/>
          <w:lang w:val="en-US"/>
        </w:rPr>
        <w:t>E</w:t>
      </w:r>
      <w:r w:rsidR="00B606D4" w:rsidRPr="00513666">
        <w:rPr>
          <w:lang w:val="en-US"/>
        </w:rPr>
        <w:t xml:space="preserve">) </w:t>
      </w:r>
      <w:r w:rsidR="001602DE" w:rsidRPr="00513666">
        <w:rPr>
          <w:lang w:val="en-US"/>
        </w:rPr>
        <w:t xml:space="preserve">CD44, </w:t>
      </w:r>
      <w:r w:rsidR="00B606D4" w:rsidRPr="00513666">
        <w:rPr>
          <w:lang w:val="en-US"/>
        </w:rPr>
        <w:t>(</w:t>
      </w:r>
      <w:r w:rsidR="00B606D4" w:rsidRPr="00513666">
        <w:rPr>
          <w:b/>
          <w:lang w:val="en-US"/>
        </w:rPr>
        <w:t>F</w:t>
      </w:r>
      <w:r w:rsidR="00B606D4" w:rsidRPr="00513666">
        <w:rPr>
          <w:lang w:val="en-US"/>
        </w:rPr>
        <w:t xml:space="preserve">) </w:t>
      </w:r>
      <w:r w:rsidR="001602DE" w:rsidRPr="00513666">
        <w:rPr>
          <w:lang w:val="en-US"/>
        </w:rPr>
        <w:t xml:space="preserve">L-selectin, and </w:t>
      </w:r>
      <w:r w:rsidR="00B606D4" w:rsidRPr="00513666">
        <w:rPr>
          <w:lang w:val="en-US"/>
        </w:rPr>
        <w:t>(</w:t>
      </w:r>
      <w:r w:rsidR="00B606D4" w:rsidRPr="00513666">
        <w:rPr>
          <w:b/>
          <w:lang w:val="en-US"/>
        </w:rPr>
        <w:t>G</w:t>
      </w:r>
      <w:r w:rsidR="00B606D4" w:rsidRPr="00513666">
        <w:rPr>
          <w:lang w:val="en-US"/>
        </w:rPr>
        <w:t xml:space="preserve">) </w:t>
      </w:r>
      <w:r w:rsidR="001602DE" w:rsidRPr="00513666">
        <w:rPr>
          <w:lang w:val="en-US"/>
        </w:rPr>
        <w:t xml:space="preserve">CXCR2 on peripheral blood neutrophils from </w:t>
      </w:r>
      <w:r w:rsidR="001602DE" w:rsidRPr="00513666">
        <w:rPr>
          <w:i/>
          <w:lang w:val="en-US"/>
        </w:rPr>
        <w:t>K</w:t>
      </w:r>
      <w:r w:rsidR="001602DE" w:rsidRPr="00513666">
        <w:rPr>
          <w:i/>
          <w:vertAlign w:val="subscript"/>
          <w:lang w:val="en-US"/>
        </w:rPr>
        <w:t>V</w:t>
      </w:r>
      <w:r w:rsidR="001602DE" w:rsidRPr="00513666">
        <w:rPr>
          <w:i/>
          <w:lang w:val="en-US"/>
        </w:rPr>
        <w:t>1.3</w:t>
      </w:r>
      <w:r w:rsidR="001602DE" w:rsidRPr="00513666">
        <w:rPr>
          <w:i/>
          <w:vertAlign w:val="superscript"/>
          <w:lang w:val="en-US"/>
        </w:rPr>
        <w:t>-/-</w:t>
      </w:r>
      <w:r w:rsidR="001602DE" w:rsidRPr="00513666">
        <w:rPr>
          <w:lang w:val="en-US"/>
        </w:rPr>
        <w:t xml:space="preserve"> and WT </w:t>
      </w:r>
      <w:r w:rsidR="001602DE" w:rsidRPr="00513666">
        <w:rPr>
          <w:lang w:val="en-US"/>
        </w:rPr>
        <w:lastRenderedPageBreak/>
        <w:t>mice (MFI= M</w:t>
      </w:r>
      <w:r w:rsidRPr="00513666">
        <w:rPr>
          <w:lang w:val="en-US"/>
        </w:rPr>
        <w:t>edian</w:t>
      </w:r>
      <w:r w:rsidR="001602DE" w:rsidRPr="00513666">
        <w:rPr>
          <w:lang w:val="en-US"/>
        </w:rPr>
        <w:t xml:space="preserve"> fluorescence intensity, n=3-5 mice per group, </w:t>
      </w:r>
      <w:bookmarkStart w:id="1" w:name="OLE_LINK5"/>
      <w:r w:rsidR="001602DE" w:rsidRPr="00513666">
        <w:rPr>
          <w:lang w:val="en-US"/>
        </w:rPr>
        <w:t>unpaired student’s t-test</w:t>
      </w:r>
      <w:bookmarkEnd w:id="1"/>
      <w:r w:rsidR="001602DE" w:rsidRPr="00513666">
        <w:rPr>
          <w:lang w:val="en-US"/>
        </w:rPr>
        <w:t>).ns.: not significant, data is presented as mean</w:t>
      </w:r>
      <w:r w:rsidR="001602DE" w:rsidRPr="00513666">
        <w:rPr>
          <w:rFonts w:cstheme="minorHAnsi"/>
          <w:lang w:val="en-US"/>
        </w:rPr>
        <w:t>±SEM</w:t>
      </w:r>
      <w:r w:rsidR="00B606D4" w:rsidRPr="00513666">
        <w:rPr>
          <w:rFonts w:cstheme="minorHAnsi"/>
          <w:lang w:val="en-US"/>
        </w:rPr>
        <w:t xml:space="preserve"> and representative flow cytometry plots</w:t>
      </w:r>
      <w:r w:rsidR="001602DE" w:rsidRPr="00513666">
        <w:rPr>
          <w:rFonts w:cstheme="minorHAnsi"/>
          <w:lang w:val="en-US"/>
        </w:rPr>
        <w:t>.</w:t>
      </w:r>
      <w:r w:rsidR="001602DE" w:rsidRPr="00513666">
        <w:rPr>
          <w:rFonts w:cstheme="minorHAnsi"/>
          <w:lang w:val="en-US"/>
        </w:rPr>
        <w:br w:type="page"/>
      </w:r>
    </w:p>
    <w:p w14:paraId="101A837F" w14:textId="32CA6578" w:rsidR="00825A20" w:rsidRPr="00513666" w:rsidRDefault="00B606D4" w:rsidP="00405D59">
      <w:pPr>
        <w:spacing w:line="480" w:lineRule="auto"/>
        <w:jc w:val="both"/>
        <w:rPr>
          <w:rFonts w:cstheme="minorHAnsi"/>
          <w:b/>
          <w:lang w:val="en-US"/>
        </w:rPr>
      </w:pPr>
      <w:r w:rsidRPr="00513666">
        <w:rPr>
          <w:rFonts w:cstheme="minorHAnsi"/>
          <w:b/>
          <w:noProof/>
          <w:lang w:val="en-GB" w:eastAsia="en-GB"/>
        </w:rPr>
        <w:lastRenderedPageBreak/>
        <w:drawing>
          <wp:inline distT="0" distB="0" distL="0" distR="0" wp14:anchorId="19A37B45" wp14:editId="6BAE5E69">
            <wp:extent cx="5760720" cy="4413885"/>
            <wp:effectExtent l="0" t="0" r="0" b="571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upplementary Figure_7new.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413885"/>
                    </a:xfrm>
                    <a:prstGeom prst="rect">
                      <a:avLst/>
                    </a:prstGeom>
                  </pic:spPr>
                </pic:pic>
              </a:graphicData>
            </a:graphic>
          </wp:inline>
        </w:drawing>
      </w:r>
    </w:p>
    <w:p w14:paraId="57289BD7" w14:textId="2CBA600B" w:rsidR="00B606D4" w:rsidRPr="00513666" w:rsidRDefault="007D076D" w:rsidP="006270E4">
      <w:pPr>
        <w:spacing w:line="480" w:lineRule="auto"/>
        <w:jc w:val="both"/>
        <w:rPr>
          <w:rFonts w:cstheme="minorHAnsi"/>
          <w:lang w:val="en-US"/>
        </w:rPr>
      </w:pPr>
      <w:r w:rsidRPr="00513666">
        <w:rPr>
          <w:rFonts w:cstheme="minorHAnsi"/>
          <w:b/>
          <w:lang w:val="en-US"/>
        </w:rPr>
        <w:t>Supplemental</w:t>
      </w:r>
      <w:r w:rsidR="00405D59" w:rsidRPr="00513666">
        <w:rPr>
          <w:rFonts w:cstheme="minorHAnsi"/>
          <w:b/>
          <w:lang w:val="en-US"/>
        </w:rPr>
        <w:t xml:space="preserve"> Figure </w:t>
      </w:r>
      <w:r w:rsidR="00B606D4" w:rsidRPr="00513666">
        <w:rPr>
          <w:rFonts w:cstheme="minorHAnsi"/>
          <w:b/>
          <w:lang w:val="en-US"/>
        </w:rPr>
        <w:t xml:space="preserve">S7 </w:t>
      </w:r>
      <w:r w:rsidR="00825A20" w:rsidRPr="00513666">
        <w:rPr>
          <w:rFonts w:cstheme="minorHAnsi"/>
          <w:b/>
          <w:lang w:val="en-US"/>
        </w:rPr>
        <w:t>Pharmacological i</w:t>
      </w:r>
      <w:r w:rsidR="00405D59" w:rsidRPr="00513666">
        <w:rPr>
          <w:rFonts w:cstheme="minorHAnsi"/>
          <w:b/>
          <w:lang w:val="en-US"/>
        </w:rPr>
        <w:t>nhibition of K</w:t>
      </w:r>
      <w:r w:rsidR="00405D59" w:rsidRPr="00513666">
        <w:rPr>
          <w:rFonts w:cstheme="minorHAnsi"/>
          <w:b/>
          <w:vertAlign w:val="subscript"/>
          <w:lang w:val="en-US"/>
        </w:rPr>
        <w:t>V</w:t>
      </w:r>
      <w:r w:rsidR="00405D59" w:rsidRPr="00513666">
        <w:rPr>
          <w:rFonts w:cstheme="minorHAnsi"/>
          <w:b/>
          <w:lang w:val="en-US"/>
        </w:rPr>
        <w:t xml:space="preserve">1.3 </w:t>
      </w:r>
      <w:r w:rsidR="007E746A" w:rsidRPr="00513666">
        <w:rPr>
          <w:rFonts w:cstheme="minorHAnsi"/>
          <w:b/>
          <w:lang w:val="en-US"/>
        </w:rPr>
        <w:t>reduces</w:t>
      </w:r>
      <w:r w:rsidR="00825A20" w:rsidRPr="00513666">
        <w:rPr>
          <w:rFonts w:cstheme="minorHAnsi"/>
          <w:b/>
          <w:lang w:val="en-US"/>
        </w:rPr>
        <w:t xml:space="preserve"> </w:t>
      </w:r>
      <w:r w:rsidR="007E746A" w:rsidRPr="00513666">
        <w:rPr>
          <w:rFonts w:cstheme="minorHAnsi"/>
          <w:b/>
          <w:lang w:val="en-US"/>
        </w:rPr>
        <w:t>neutrophil</w:t>
      </w:r>
      <w:r w:rsidR="00825A20" w:rsidRPr="00513666">
        <w:rPr>
          <w:rFonts w:cstheme="minorHAnsi"/>
          <w:b/>
          <w:lang w:val="en-US"/>
        </w:rPr>
        <w:t xml:space="preserve"> adhesion </w:t>
      </w:r>
      <w:r w:rsidR="00825A20" w:rsidRPr="00513666">
        <w:rPr>
          <w:rFonts w:cstheme="minorHAnsi"/>
          <w:b/>
          <w:i/>
          <w:lang w:val="en-US"/>
        </w:rPr>
        <w:t>in vitro</w:t>
      </w:r>
      <w:r w:rsidR="001602DE" w:rsidRPr="00513666">
        <w:rPr>
          <w:rFonts w:cstheme="minorHAnsi"/>
          <w:b/>
          <w:lang w:val="en-US"/>
        </w:rPr>
        <w:t>.</w:t>
      </w:r>
      <w:r w:rsidR="00405D59" w:rsidRPr="00513666">
        <w:rPr>
          <w:lang w:val="en-US"/>
        </w:rPr>
        <w:t xml:space="preserve"> </w:t>
      </w:r>
      <w:r w:rsidR="00825A20" w:rsidRPr="00513666">
        <w:rPr>
          <w:lang w:val="en-US"/>
        </w:rPr>
        <w:t xml:space="preserve">E-selectin, ICAM-1 and CXCL1 coated flow chambers were superfused with whole blood from WT mice and with whole blood from </w:t>
      </w:r>
      <w:r w:rsidR="00426871" w:rsidRPr="00513666">
        <w:rPr>
          <w:i/>
          <w:lang w:val="en-US"/>
        </w:rPr>
        <w:t>K</w:t>
      </w:r>
      <w:r w:rsidR="00426871" w:rsidRPr="00513666">
        <w:rPr>
          <w:i/>
          <w:vertAlign w:val="subscript"/>
          <w:lang w:val="en-US"/>
        </w:rPr>
        <w:t>V</w:t>
      </w:r>
      <w:r w:rsidR="00426871" w:rsidRPr="00513666">
        <w:rPr>
          <w:i/>
          <w:lang w:val="en-US"/>
        </w:rPr>
        <w:t>1.3</w:t>
      </w:r>
      <w:r w:rsidR="00426871" w:rsidRPr="00513666">
        <w:rPr>
          <w:i/>
          <w:vertAlign w:val="superscript"/>
          <w:lang w:val="en-US"/>
        </w:rPr>
        <w:t>-/-</w:t>
      </w:r>
      <w:r w:rsidR="00426871" w:rsidRPr="00513666">
        <w:rPr>
          <w:lang w:val="en-US"/>
        </w:rPr>
        <w:t xml:space="preserve">and </w:t>
      </w:r>
      <w:r w:rsidR="00825A20" w:rsidRPr="00513666">
        <w:rPr>
          <w:lang w:val="en-US"/>
        </w:rPr>
        <w:t>WT mice pre-treated with PAP-1 (10nM)</w:t>
      </w:r>
      <w:r w:rsidR="00147636" w:rsidRPr="00513666">
        <w:rPr>
          <w:lang w:val="en-US"/>
        </w:rPr>
        <w:t>.</w:t>
      </w:r>
      <w:r w:rsidR="00825A20" w:rsidRPr="00513666">
        <w:rPr>
          <w:lang w:val="en-US"/>
        </w:rPr>
        <w:t xml:space="preserve"> </w:t>
      </w:r>
      <w:r w:rsidR="00147636" w:rsidRPr="00513666">
        <w:rPr>
          <w:lang w:val="en-US"/>
        </w:rPr>
        <w:t>(</w:t>
      </w:r>
      <w:r w:rsidR="00147636" w:rsidRPr="00513666">
        <w:rPr>
          <w:b/>
          <w:lang w:val="en-US"/>
        </w:rPr>
        <w:t>A</w:t>
      </w:r>
      <w:r w:rsidR="00147636" w:rsidRPr="00513666">
        <w:rPr>
          <w:lang w:val="en-US"/>
        </w:rPr>
        <w:t>) N</w:t>
      </w:r>
      <w:r w:rsidR="007E746A" w:rsidRPr="00513666">
        <w:rPr>
          <w:lang w:val="en-US"/>
        </w:rPr>
        <w:t>eutrophil rolling and (</w:t>
      </w:r>
      <w:r w:rsidR="007E746A" w:rsidRPr="00513666">
        <w:rPr>
          <w:b/>
          <w:lang w:val="en-US"/>
        </w:rPr>
        <w:t>B</w:t>
      </w:r>
      <w:r w:rsidR="007E746A" w:rsidRPr="00513666">
        <w:rPr>
          <w:lang w:val="en-US"/>
        </w:rPr>
        <w:t xml:space="preserve">) neutrophil adhesion </w:t>
      </w:r>
      <w:r w:rsidR="00147636" w:rsidRPr="00513666">
        <w:rPr>
          <w:lang w:val="en-US"/>
        </w:rPr>
        <w:t>were analyzed</w:t>
      </w:r>
      <w:r w:rsidR="007E746A" w:rsidRPr="00513666">
        <w:rPr>
          <w:lang w:val="en-US"/>
        </w:rPr>
        <w:t xml:space="preserve"> </w:t>
      </w:r>
      <w:r w:rsidR="00825A20" w:rsidRPr="00513666">
        <w:rPr>
          <w:lang w:val="en-US"/>
        </w:rPr>
        <w:t>(same WT data as shown in</w:t>
      </w:r>
      <w:r w:rsidR="0005440B" w:rsidRPr="00513666">
        <w:rPr>
          <w:lang w:val="en-US"/>
        </w:rPr>
        <w:t xml:space="preserve"> Figure </w:t>
      </w:r>
      <w:r w:rsidR="007E746A" w:rsidRPr="00513666">
        <w:rPr>
          <w:lang w:val="en-US"/>
        </w:rPr>
        <w:t xml:space="preserve">4D and </w:t>
      </w:r>
      <w:r w:rsidR="0005440B" w:rsidRPr="00513666">
        <w:rPr>
          <w:lang w:val="en-US"/>
        </w:rPr>
        <w:t>4E</w:t>
      </w:r>
      <w:r w:rsidR="00426871" w:rsidRPr="00513666">
        <w:rPr>
          <w:lang w:val="en-US"/>
        </w:rPr>
        <w:t>, 22 (WT), 18 (WT+PAP-1) and 11 (</w:t>
      </w:r>
      <w:r w:rsidR="00426871" w:rsidRPr="00513666">
        <w:rPr>
          <w:i/>
          <w:lang w:val="en-US"/>
        </w:rPr>
        <w:t>K</w:t>
      </w:r>
      <w:r w:rsidR="00426871" w:rsidRPr="00513666">
        <w:rPr>
          <w:i/>
          <w:vertAlign w:val="subscript"/>
          <w:lang w:val="en-US"/>
        </w:rPr>
        <w:t>V</w:t>
      </w:r>
      <w:r w:rsidR="00426871" w:rsidRPr="00513666">
        <w:rPr>
          <w:i/>
          <w:lang w:val="en-US"/>
        </w:rPr>
        <w:t>1.3</w:t>
      </w:r>
      <w:r w:rsidR="00426871" w:rsidRPr="00513666">
        <w:rPr>
          <w:i/>
          <w:vertAlign w:val="superscript"/>
          <w:lang w:val="en-US"/>
        </w:rPr>
        <w:t>-/-</w:t>
      </w:r>
      <w:r w:rsidR="00426871" w:rsidRPr="00513666">
        <w:rPr>
          <w:lang w:val="en-US"/>
        </w:rPr>
        <w:t>+PAP-1) flow chambers from n=5-7 mice per group, one-way ANOVA, Tukey’s comparison</w:t>
      </w:r>
      <w:r w:rsidR="00825A20" w:rsidRPr="00513666">
        <w:rPr>
          <w:lang w:val="en-US"/>
        </w:rPr>
        <w:t xml:space="preserve">). </w:t>
      </w:r>
      <w:r w:rsidR="007E746A" w:rsidRPr="00513666">
        <w:rPr>
          <w:lang w:val="en-US"/>
        </w:rPr>
        <w:t>WBCs of (</w:t>
      </w:r>
      <w:r w:rsidR="007E746A" w:rsidRPr="00513666">
        <w:rPr>
          <w:b/>
          <w:lang w:val="en-US"/>
        </w:rPr>
        <w:t>C, D</w:t>
      </w:r>
      <w:r w:rsidR="007E746A" w:rsidRPr="00513666">
        <w:rPr>
          <w:lang w:val="en-US"/>
        </w:rPr>
        <w:t xml:space="preserve">) WT and </w:t>
      </w:r>
      <w:r w:rsidR="007E746A" w:rsidRPr="00513666">
        <w:rPr>
          <w:i/>
          <w:lang w:val="en-US"/>
        </w:rPr>
        <w:t>K</w:t>
      </w:r>
      <w:r w:rsidR="007E746A" w:rsidRPr="00513666">
        <w:rPr>
          <w:i/>
          <w:vertAlign w:val="subscript"/>
          <w:lang w:val="en-US"/>
        </w:rPr>
        <w:t>V</w:t>
      </w:r>
      <w:r w:rsidR="007E746A" w:rsidRPr="00513666">
        <w:rPr>
          <w:i/>
          <w:lang w:val="en-US"/>
        </w:rPr>
        <w:t>1.3</w:t>
      </w:r>
      <w:r w:rsidR="007E746A" w:rsidRPr="00513666">
        <w:rPr>
          <w:i/>
          <w:vertAlign w:val="superscript"/>
          <w:lang w:val="en-US"/>
        </w:rPr>
        <w:t>-/-</w:t>
      </w:r>
      <w:r w:rsidR="007E746A" w:rsidRPr="00513666">
        <w:rPr>
          <w:lang w:val="en-US"/>
        </w:rPr>
        <w:t xml:space="preserve"> mice and were analyzed during the flow chamber experiments (same WT data in </w:t>
      </w:r>
      <w:r w:rsidR="007E746A" w:rsidRPr="00513666">
        <w:rPr>
          <w:b/>
          <w:lang w:val="en-US"/>
        </w:rPr>
        <w:t>C</w:t>
      </w:r>
      <w:r w:rsidR="007E746A" w:rsidRPr="00513666">
        <w:rPr>
          <w:lang w:val="en-US"/>
        </w:rPr>
        <w:t xml:space="preserve"> and </w:t>
      </w:r>
      <w:r w:rsidR="007E746A" w:rsidRPr="00513666">
        <w:rPr>
          <w:b/>
          <w:lang w:val="en-US"/>
        </w:rPr>
        <w:t>D</w:t>
      </w:r>
      <w:r w:rsidR="007E746A" w:rsidRPr="00513666">
        <w:rPr>
          <w:lang w:val="en-US"/>
        </w:rPr>
        <w:t>; n=5-7 mice per group, unpaired student’s t-test or one-way ANOVA, Tukey’s comparison, respectively).</w:t>
      </w:r>
      <w:r w:rsidR="006270E4" w:rsidRPr="00513666">
        <w:rPr>
          <w:lang w:val="en-US"/>
        </w:rPr>
        <w:t xml:space="preserve"> </w:t>
      </w:r>
      <w:r w:rsidR="00825A20" w:rsidRPr="00513666">
        <w:rPr>
          <w:lang w:val="en-US"/>
        </w:rPr>
        <w:t xml:space="preserve">ns.: not significant, </w:t>
      </w:r>
      <w:r w:rsidR="00405D59" w:rsidRPr="00513666">
        <w:rPr>
          <w:lang w:val="en-US"/>
        </w:rPr>
        <w:t>*: p</w:t>
      </w:r>
      <w:r w:rsidR="00405D59" w:rsidRPr="00513666">
        <w:rPr>
          <w:rFonts w:cstheme="minorHAnsi"/>
          <w:lang w:val="en-US"/>
        </w:rPr>
        <w:t>≤0.05</w:t>
      </w:r>
      <w:r w:rsidR="00825A20" w:rsidRPr="00513666">
        <w:rPr>
          <w:lang w:val="en-US"/>
        </w:rPr>
        <w:t>, data is presented</w:t>
      </w:r>
      <w:r w:rsidR="00405D59" w:rsidRPr="00513666">
        <w:rPr>
          <w:lang w:val="en-US"/>
        </w:rPr>
        <w:t xml:space="preserve"> as mean</w:t>
      </w:r>
      <w:r w:rsidR="00405D59" w:rsidRPr="00513666">
        <w:rPr>
          <w:rFonts w:cstheme="minorHAnsi"/>
          <w:lang w:val="en-US"/>
        </w:rPr>
        <w:t>±SEM.</w:t>
      </w:r>
      <w:r w:rsidR="00405D59" w:rsidRPr="00513666">
        <w:rPr>
          <w:rFonts w:cstheme="minorHAnsi"/>
          <w:lang w:val="en-US"/>
        </w:rPr>
        <w:br w:type="page"/>
      </w:r>
      <w:r w:rsidR="00AB6077" w:rsidRPr="00513666">
        <w:rPr>
          <w:rFonts w:cstheme="minorHAnsi"/>
          <w:noProof/>
          <w:lang w:val="en-GB" w:eastAsia="en-GB"/>
        </w:rPr>
        <w:lastRenderedPageBreak/>
        <w:drawing>
          <wp:inline distT="0" distB="0" distL="0" distR="0" wp14:anchorId="6AC37B30" wp14:editId="215D5455">
            <wp:extent cx="5760720" cy="58928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lementary Figure_8new.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5892800"/>
                    </a:xfrm>
                    <a:prstGeom prst="rect">
                      <a:avLst/>
                    </a:prstGeom>
                  </pic:spPr>
                </pic:pic>
              </a:graphicData>
            </a:graphic>
          </wp:inline>
        </w:drawing>
      </w:r>
    </w:p>
    <w:p w14:paraId="13704143" w14:textId="2DBA3DFE" w:rsidR="00BF01E6" w:rsidRPr="00513666" w:rsidRDefault="00B606D4" w:rsidP="00E316AC">
      <w:pPr>
        <w:spacing w:line="480" w:lineRule="auto"/>
        <w:jc w:val="both"/>
        <w:rPr>
          <w:lang w:val="en-US"/>
        </w:rPr>
      </w:pPr>
      <w:r w:rsidRPr="00513666">
        <w:rPr>
          <w:rFonts w:cstheme="minorHAnsi"/>
          <w:b/>
          <w:lang w:val="en-US"/>
        </w:rPr>
        <w:t xml:space="preserve">Supplemental Figure S8 </w:t>
      </w:r>
      <w:r w:rsidR="00BF01E6" w:rsidRPr="00513666">
        <w:rPr>
          <w:b/>
          <w:lang w:val="en-US"/>
        </w:rPr>
        <w:t>Genetic loss of K</w:t>
      </w:r>
      <w:r w:rsidR="00BF01E6" w:rsidRPr="00513666">
        <w:rPr>
          <w:b/>
          <w:vertAlign w:val="subscript"/>
          <w:lang w:val="en-US"/>
        </w:rPr>
        <w:t>V</w:t>
      </w:r>
      <w:r w:rsidR="00BF01E6" w:rsidRPr="00513666">
        <w:rPr>
          <w:b/>
          <w:lang w:val="en-US"/>
        </w:rPr>
        <w:t xml:space="preserve">1.3 impairs neutrophil </w:t>
      </w:r>
      <w:r w:rsidR="00AB6077" w:rsidRPr="00513666">
        <w:rPr>
          <w:b/>
          <w:lang w:val="en-US"/>
        </w:rPr>
        <w:t>extravasation into inflamed tissue</w:t>
      </w:r>
      <w:r w:rsidR="00BF01E6" w:rsidRPr="00513666">
        <w:rPr>
          <w:b/>
          <w:lang w:val="en-US"/>
        </w:rPr>
        <w:t>.</w:t>
      </w:r>
      <w:r w:rsidR="00BF01E6" w:rsidRPr="00513666">
        <w:rPr>
          <w:lang w:val="en-US"/>
        </w:rPr>
        <w:t xml:space="preserve"> </w:t>
      </w:r>
      <w:r w:rsidR="00AB6077" w:rsidRPr="00513666">
        <w:rPr>
          <w:lang w:val="en-US"/>
        </w:rPr>
        <w:t>(</w:t>
      </w:r>
      <w:r w:rsidR="00AB6077" w:rsidRPr="00513666">
        <w:rPr>
          <w:b/>
          <w:lang w:val="en-US"/>
        </w:rPr>
        <w:t>A</w:t>
      </w:r>
      <w:r w:rsidR="00AB6077" w:rsidRPr="00513666">
        <w:rPr>
          <w:lang w:val="en-US"/>
        </w:rPr>
        <w:t>) Extravasation index (</w:t>
      </w:r>
      <w:r w:rsidR="003208BD" w:rsidRPr="00513666">
        <w:rPr>
          <w:lang w:val="en-US"/>
        </w:rPr>
        <w:t xml:space="preserve">perivascular </w:t>
      </w:r>
      <w:r w:rsidR="00AB6077" w:rsidRPr="00513666">
        <w:rPr>
          <w:lang w:val="en-US"/>
        </w:rPr>
        <w:t>neutrophils mm</w:t>
      </w:r>
      <w:r w:rsidR="00AB6077" w:rsidRPr="00513666">
        <w:rPr>
          <w:vertAlign w:val="superscript"/>
          <w:lang w:val="en-US"/>
        </w:rPr>
        <w:t>-2</w:t>
      </w:r>
      <w:r w:rsidR="00AB6077" w:rsidRPr="00513666">
        <w:rPr>
          <w:lang w:val="en-US"/>
        </w:rPr>
        <w:t>/</w:t>
      </w:r>
      <w:r w:rsidR="003208BD" w:rsidRPr="00513666">
        <w:rPr>
          <w:lang w:val="en-US"/>
        </w:rPr>
        <w:t>adherent</w:t>
      </w:r>
      <w:r w:rsidR="00AB6077" w:rsidRPr="00513666">
        <w:rPr>
          <w:lang w:val="en-US"/>
        </w:rPr>
        <w:t xml:space="preserve"> neutrophils mm</w:t>
      </w:r>
      <w:r w:rsidR="00AB6077" w:rsidRPr="00513666">
        <w:rPr>
          <w:vertAlign w:val="superscript"/>
          <w:lang w:val="en-US"/>
        </w:rPr>
        <w:t>-2</w:t>
      </w:r>
      <w:r w:rsidR="00AB6077" w:rsidRPr="00513666">
        <w:rPr>
          <w:lang w:val="en-US"/>
        </w:rPr>
        <w:t xml:space="preserve">) was calculated for WT and </w:t>
      </w:r>
      <w:r w:rsidR="00AB6077" w:rsidRPr="00513666">
        <w:rPr>
          <w:i/>
          <w:lang w:val="en-US"/>
        </w:rPr>
        <w:t>K</w:t>
      </w:r>
      <w:r w:rsidR="00AB6077" w:rsidRPr="00513666">
        <w:rPr>
          <w:i/>
          <w:vertAlign w:val="subscript"/>
          <w:lang w:val="en-US"/>
        </w:rPr>
        <w:t>V</w:t>
      </w:r>
      <w:r w:rsidR="00AB6077" w:rsidRPr="00513666">
        <w:rPr>
          <w:i/>
          <w:lang w:val="en-US"/>
        </w:rPr>
        <w:t>1.3</w:t>
      </w:r>
      <w:r w:rsidR="00AB6077" w:rsidRPr="00513666">
        <w:rPr>
          <w:i/>
          <w:vertAlign w:val="superscript"/>
          <w:lang w:val="en-US"/>
        </w:rPr>
        <w:t>-/-</w:t>
      </w:r>
      <w:r w:rsidR="00AB6077" w:rsidRPr="00513666">
        <w:rPr>
          <w:lang w:val="en-US"/>
        </w:rPr>
        <w:t xml:space="preserve"> mice, stimulated i.s. with TNF-</w:t>
      </w:r>
      <w:r w:rsidR="00AB6077" w:rsidRPr="00513666">
        <w:rPr>
          <w:rFonts w:cstheme="minorHAnsi"/>
          <w:lang w:val="en-US"/>
        </w:rPr>
        <w:t>α (n=3 mice per group, unpaired student’s t-test)</w:t>
      </w:r>
      <w:r w:rsidR="00AB6077" w:rsidRPr="00513666">
        <w:rPr>
          <w:lang w:val="en-US"/>
        </w:rPr>
        <w:t>. (</w:t>
      </w:r>
      <w:r w:rsidR="00AB6077" w:rsidRPr="00513666">
        <w:rPr>
          <w:b/>
          <w:lang w:val="en-US"/>
        </w:rPr>
        <w:t>B</w:t>
      </w:r>
      <w:r w:rsidR="00AB6077" w:rsidRPr="00513666">
        <w:rPr>
          <w:lang w:val="en-US"/>
        </w:rPr>
        <w:t xml:space="preserve">) </w:t>
      </w:r>
      <w:r w:rsidR="00BF01E6" w:rsidRPr="00513666">
        <w:rPr>
          <w:lang w:val="en-US"/>
        </w:rPr>
        <w:t xml:space="preserve">Gating strategy of peritonitis assay. Neutrophils were </w:t>
      </w:r>
      <w:r w:rsidR="00C12191" w:rsidRPr="00513666">
        <w:rPr>
          <w:lang w:val="en-US"/>
        </w:rPr>
        <w:t>defined</w:t>
      </w:r>
      <w:r w:rsidR="00BF01E6" w:rsidRPr="00513666">
        <w:rPr>
          <w:lang w:val="en-US"/>
        </w:rPr>
        <w:t xml:space="preserve"> as CD45</w:t>
      </w:r>
      <w:r w:rsidR="00BF01E6" w:rsidRPr="00513666">
        <w:rPr>
          <w:vertAlign w:val="superscript"/>
          <w:lang w:val="en-US"/>
        </w:rPr>
        <w:t>+</w:t>
      </w:r>
      <w:r w:rsidR="00BF01E6" w:rsidRPr="00513666">
        <w:rPr>
          <w:lang w:val="en-US"/>
        </w:rPr>
        <w:t>/CD11b</w:t>
      </w:r>
      <w:r w:rsidR="00BF01E6" w:rsidRPr="00513666">
        <w:rPr>
          <w:vertAlign w:val="superscript"/>
          <w:lang w:val="en-US"/>
        </w:rPr>
        <w:t>+</w:t>
      </w:r>
      <w:r w:rsidR="00BF01E6" w:rsidRPr="00513666">
        <w:rPr>
          <w:lang w:val="en-US"/>
        </w:rPr>
        <w:t>, GR-1</w:t>
      </w:r>
      <w:r w:rsidR="00BF01E6" w:rsidRPr="00513666">
        <w:rPr>
          <w:vertAlign w:val="superscript"/>
          <w:lang w:val="en-US"/>
        </w:rPr>
        <w:t>+</w:t>
      </w:r>
      <w:r w:rsidR="00BF01E6" w:rsidRPr="00513666">
        <w:rPr>
          <w:lang w:val="en-US"/>
        </w:rPr>
        <w:t>/CD115</w:t>
      </w:r>
      <w:r w:rsidR="00BF01E6" w:rsidRPr="00513666">
        <w:rPr>
          <w:vertAlign w:val="superscript"/>
          <w:lang w:val="en-US"/>
        </w:rPr>
        <w:t>-</w:t>
      </w:r>
      <w:r w:rsidR="00BF01E6" w:rsidRPr="00513666">
        <w:rPr>
          <w:lang w:val="en-US"/>
        </w:rPr>
        <w:t xml:space="preserve"> cells. Number of total peritoneal neutrophils was calculated on the basis of flow cytometry counting beads. Data </w:t>
      </w:r>
      <w:r w:rsidR="00AB6077" w:rsidRPr="00513666">
        <w:rPr>
          <w:lang w:val="en-US"/>
        </w:rPr>
        <w:t>in (</w:t>
      </w:r>
      <w:r w:rsidR="00AB6077" w:rsidRPr="00513666">
        <w:rPr>
          <w:b/>
          <w:lang w:val="en-US"/>
        </w:rPr>
        <w:t>A</w:t>
      </w:r>
      <w:r w:rsidR="00AB6077" w:rsidRPr="00513666">
        <w:rPr>
          <w:lang w:val="en-US"/>
        </w:rPr>
        <w:t xml:space="preserve">) </w:t>
      </w:r>
      <w:r w:rsidR="00BF01E6" w:rsidRPr="00513666">
        <w:rPr>
          <w:lang w:val="en-US"/>
        </w:rPr>
        <w:t xml:space="preserve">is presented as </w:t>
      </w:r>
      <w:r w:rsidR="00AB6077" w:rsidRPr="00513666">
        <w:rPr>
          <w:lang w:val="en-US"/>
        </w:rPr>
        <w:t>mean</w:t>
      </w:r>
      <w:r w:rsidR="00AB6077" w:rsidRPr="00513666">
        <w:rPr>
          <w:rFonts w:cstheme="minorHAnsi"/>
          <w:lang w:val="en-US"/>
        </w:rPr>
        <w:t>±</w:t>
      </w:r>
      <w:r w:rsidR="00AB6077" w:rsidRPr="00513666">
        <w:rPr>
          <w:lang w:val="en-US"/>
        </w:rPr>
        <w:t>SEM and in (</w:t>
      </w:r>
      <w:r w:rsidR="00AB6077" w:rsidRPr="00513666">
        <w:rPr>
          <w:b/>
          <w:lang w:val="en-US"/>
        </w:rPr>
        <w:t>B</w:t>
      </w:r>
      <w:r w:rsidR="00AB6077" w:rsidRPr="00513666">
        <w:rPr>
          <w:lang w:val="en-US"/>
        </w:rPr>
        <w:t xml:space="preserve">) as </w:t>
      </w:r>
      <w:r w:rsidR="00BF01E6" w:rsidRPr="00513666">
        <w:rPr>
          <w:lang w:val="en-US"/>
        </w:rPr>
        <w:t>repre</w:t>
      </w:r>
      <w:r w:rsidR="00AB6077" w:rsidRPr="00513666">
        <w:rPr>
          <w:lang w:val="en-US"/>
        </w:rPr>
        <w:t>sentative flow cytometry plots.</w:t>
      </w:r>
      <w:r w:rsidR="00BF01E6" w:rsidRPr="00513666">
        <w:rPr>
          <w:lang w:val="en-US"/>
        </w:rPr>
        <w:br w:type="page"/>
      </w:r>
    </w:p>
    <w:p w14:paraId="79DB0704" w14:textId="1EB4576A" w:rsidR="00405D59" w:rsidRPr="00513666" w:rsidRDefault="00405D59" w:rsidP="00405D59">
      <w:pPr>
        <w:widowControl w:val="0"/>
        <w:autoSpaceDE w:val="0"/>
        <w:autoSpaceDN w:val="0"/>
        <w:adjustRightInd w:val="0"/>
        <w:spacing w:line="240" w:lineRule="auto"/>
        <w:jc w:val="both"/>
        <w:rPr>
          <w:lang w:val="en-US"/>
        </w:rPr>
      </w:pPr>
      <w:r w:rsidRPr="00513666">
        <w:rPr>
          <w:b/>
          <w:lang w:val="en-US"/>
        </w:rPr>
        <w:lastRenderedPageBreak/>
        <w:t xml:space="preserve">Supplemental Table 1 Microvascular parameters. </w:t>
      </w:r>
      <w:r w:rsidRPr="00513666">
        <w:rPr>
          <w:lang w:val="en-US"/>
        </w:rPr>
        <w:t>Vessel diameter, centerline velocity, wall shear rate, white blood cell counts (WBC) and neutrophil (PMN) counts of TNF-</w:t>
      </w:r>
      <w:r w:rsidRPr="00513666">
        <w:rPr>
          <w:rFonts w:cstheme="minorHAnsi"/>
          <w:lang w:val="en-US"/>
        </w:rPr>
        <w:t>α</w:t>
      </w:r>
      <w:r w:rsidRPr="00513666">
        <w:rPr>
          <w:lang w:val="en-US"/>
        </w:rPr>
        <w:t xml:space="preserve"> stimulated WT or </w:t>
      </w:r>
      <w:bookmarkStart w:id="2" w:name="OLE_LINK6"/>
      <w:r w:rsidRPr="00513666">
        <w:rPr>
          <w:i/>
          <w:lang w:val="en-US"/>
        </w:rPr>
        <w:t>K</w:t>
      </w:r>
      <w:r w:rsidRPr="00513666">
        <w:rPr>
          <w:i/>
          <w:vertAlign w:val="subscript"/>
          <w:lang w:val="en-US"/>
        </w:rPr>
        <w:t>V</w:t>
      </w:r>
      <w:r w:rsidRPr="00513666">
        <w:rPr>
          <w:i/>
          <w:lang w:val="en-US"/>
        </w:rPr>
        <w:t>1.3</w:t>
      </w:r>
      <w:r w:rsidRPr="00513666">
        <w:rPr>
          <w:i/>
          <w:vertAlign w:val="superscript"/>
          <w:lang w:val="en-US"/>
        </w:rPr>
        <w:t>-/-</w:t>
      </w:r>
      <w:r w:rsidRPr="00513666">
        <w:rPr>
          <w:lang w:val="en-US"/>
        </w:rPr>
        <w:t xml:space="preserve"> mice</w:t>
      </w:r>
      <w:bookmarkEnd w:id="2"/>
      <w:r w:rsidRPr="00513666">
        <w:rPr>
          <w:lang w:val="en-US"/>
        </w:rPr>
        <w:t xml:space="preserve"> </w:t>
      </w:r>
      <w:r w:rsidR="00C72B51" w:rsidRPr="00513666">
        <w:rPr>
          <w:lang w:val="en-US"/>
        </w:rPr>
        <w:t>and of WT mice pretreated with either PAP-1</w:t>
      </w:r>
      <w:r w:rsidRPr="00513666">
        <w:rPr>
          <w:lang w:val="en-US"/>
        </w:rPr>
        <w:t xml:space="preserve"> or vehicle (Ctrl), respectively (mean</w:t>
      </w:r>
      <w:r w:rsidRPr="00513666">
        <w:rPr>
          <w:rFonts w:cstheme="minorHAnsi"/>
          <w:lang w:val="en-US"/>
        </w:rPr>
        <w:t>±</w:t>
      </w:r>
      <w:r w:rsidRPr="00513666">
        <w:rPr>
          <w:lang w:val="en-US"/>
        </w:rPr>
        <w:t>SEM; unpaired student’s t-test).</w:t>
      </w:r>
    </w:p>
    <w:tbl>
      <w:tblPr>
        <w:tblStyle w:val="TableGrid"/>
        <w:tblW w:w="974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26"/>
        <w:gridCol w:w="851"/>
        <w:gridCol w:w="992"/>
        <w:gridCol w:w="1134"/>
        <w:gridCol w:w="1559"/>
        <w:gridCol w:w="1418"/>
        <w:gridCol w:w="1134"/>
        <w:gridCol w:w="1134"/>
      </w:tblGrid>
      <w:tr w:rsidR="00513666" w:rsidRPr="00513666" w14:paraId="37DB6AF3" w14:textId="77777777" w:rsidTr="003C351A">
        <w:tc>
          <w:tcPr>
            <w:tcW w:w="1526" w:type="dxa"/>
            <w:tcBorders>
              <w:top w:val="single" w:sz="4" w:space="0" w:color="auto"/>
              <w:bottom w:val="single" w:sz="4" w:space="0" w:color="auto"/>
            </w:tcBorders>
          </w:tcPr>
          <w:p w14:paraId="62A922C8" w14:textId="77777777" w:rsidR="00405D59" w:rsidRPr="00513666" w:rsidRDefault="00405D59" w:rsidP="00CB77D1">
            <w:pPr>
              <w:rPr>
                <w:sz w:val="20"/>
                <w:lang w:val="en-US"/>
              </w:rPr>
            </w:pPr>
          </w:p>
        </w:tc>
        <w:tc>
          <w:tcPr>
            <w:tcW w:w="851" w:type="dxa"/>
            <w:tcBorders>
              <w:top w:val="single" w:sz="4" w:space="0" w:color="auto"/>
              <w:bottom w:val="single" w:sz="4" w:space="0" w:color="auto"/>
            </w:tcBorders>
          </w:tcPr>
          <w:p w14:paraId="0DA83617" w14:textId="77777777" w:rsidR="00405D59" w:rsidRPr="00513666" w:rsidRDefault="00405D59" w:rsidP="00CB77D1">
            <w:pPr>
              <w:jc w:val="center"/>
              <w:rPr>
                <w:b/>
                <w:sz w:val="20"/>
                <w:lang w:val="en-US"/>
              </w:rPr>
            </w:pPr>
            <w:r w:rsidRPr="00513666">
              <w:rPr>
                <w:b/>
                <w:sz w:val="20"/>
                <w:lang w:val="en-US"/>
              </w:rPr>
              <w:t>n (mice)</w:t>
            </w:r>
          </w:p>
        </w:tc>
        <w:tc>
          <w:tcPr>
            <w:tcW w:w="992" w:type="dxa"/>
            <w:tcBorders>
              <w:top w:val="single" w:sz="4" w:space="0" w:color="auto"/>
              <w:bottom w:val="single" w:sz="4" w:space="0" w:color="auto"/>
            </w:tcBorders>
          </w:tcPr>
          <w:p w14:paraId="092FC542" w14:textId="77777777" w:rsidR="00405D59" w:rsidRPr="00513666" w:rsidRDefault="00405D59" w:rsidP="00CB77D1">
            <w:pPr>
              <w:jc w:val="center"/>
              <w:rPr>
                <w:b/>
                <w:sz w:val="20"/>
                <w:lang w:val="en-US"/>
              </w:rPr>
            </w:pPr>
            <w:r w:rsidRPr="00513666">
              <w:rPr>
                <w:b/>
                <w:sz w:val="20"/>
                <w:lang w:val="en-US"/>
              </w:rPr>
              <w:t>n (venules)</w:t>
            </w:r>
          </w:p>
        </w:tc>
        <w:tc>
          <w:tcPr>
            <w:tcW w:w="1134" w:type="dxa"/>
            <w:tcBorders>
              <w:top w:val="single" w:sz="4" w:space="0" w:color="auto"/>
              <w:bottom w:val="single" w:sz="4" w:space="0" w:color="auto"/>
            </w:tcBorders>
          </w:tcPr>
          <w:p w14:paraId="08AF3199" w14:textId="77777777" w:rsidR="00405D59" w:rsidRPr="00513666" w:rsidRDefault="00405D59" w:rsidP="00CB77D1">
            <w:pPr>
              <w:jc w:val="center"/>
              <w:rPr>
                <w:b/>
                <w:sz w:val="20"/>
                <w:lang w:val="en-US"/>
              </w:rPr>
            </w:pPr>
            <w:r w:rsidRPr="00513666">
              <w:rPr>
                <w:b/>
                <w:sz w:val="20"/>
                <w:lang w:val="en-US"/>
              </w:rPr>
              <w:t>Diameter [µm]</w:t>
            </w:r>
          </w:p>
        </w:tc>
        <w:tc>
          <w:tcPr>
            <w:tcW w:w="1559" w:type="dxa"/>
            <w:tcBorders>
              <w:top w:val="single" w:sz="4" w:space="0" w:color="auto"/>
              <w:bottom w:val="single" w:sz="4" w:space="0" w:color="auto"/>
            </w:tcBorders>
          </w:tcPr>
          <w:p w14:paraId="440E6C09" w14:textId="77777777" w:rsidR="00405D59" w:rsidRPr="00513666" w:rsidRDefault="00405D59" w:rsidP="00CB77D1">
            <w:pPr>
              <w:jc w:val="center"/>
              <w:rPr>
                <w:b/>
                <w:sz w:val="20"/>
                <w:lang w:val="en-US"/>
              </w:rPr>
            </w:pPr>
            <w:r w:rsidRPr="00513666">
              <w:rPr>
                <w:b/>
                <w:sz w:val="20"/>
                <w:lang w:val="en-US"/>
              </w:rPr>
              <w:t>Centerline velocity [µm s</w:t>
            </w:r>
            <w:r w:rsidRPr="00513666">
              <w:rPr>
                <w:b/>
                <w:sz w:val="20"/>
                <w:vertAlign w:val="superscript"/>
                <w:lang w:val="en-US"/>
              </w:rPr>
              <w:t>-1</w:t>
            </w:r>
            <w:r w:rsidRPr="00513666">
              <w:rPr>
                <w:b/>
                <w:sz w:val="20"/>
                <w:lang w:val="en-US"/>
              </w:rPr>
              <w:t>]</w:t>
            </w:r>
          </w:p>
        </w:tc>
        <w:tc>
          <w:tcPr>
            <w:tcW w:w="1418" w:type="dxa"/>
            <w:tcBorders>
              <w:top w:val="single" w:sz="4" w:space="0" w:color="auto"/>
              <w:bottom w:val="single" w:sz="4" w:space="0" w:color="auto"/>
            </w:tcBorders>
          </w:tcPr>
          <w:p w14:paraId="78536A9C" w14:textId="77777777" w:rsidR="00405D59" w:rsidRPr="00513666" w:rsidRDefault="00405D59" w:rsidP="00CB77D1">
            <w:pPr>
              <w:jc w:val="center"/>
              <w:rPr>
                <w:b/>
                <w:sz w:val="20"/>
                <w:lang w:val="en-US"/>
              </w:rPr>
            </w:pPr>
            <w:r w:rsidRPr="00513666">
              <w:rPr>
                <w:b/>
                <w:sz w:val="20"/>
                <w:lang w:val="en-US"/>
              </w:rPr>
              <w:t>Wall shear rate [s</w:t>
            </w:r>
            <w:r w:rsidRPr="00513666">
              <w:rPr>
                <w:b/>
                <w:sz w:val="20"/>
                <w:vertAlign w:val="superscript"/>
                <w:lang w:val="en-US"/>
              </w:rPr>
              <w:t>-1</w:t>
            </w:r>
            <w:r w:rsidRPr="00513666">
              <w:rPr>
                <w:b/>
                <w:sz w:val="20"/>
                <w:lang w:val="en-US"/>
              </w:rPr>
              <w:t>]</w:t>
            </w:r>
          </w:p>
        </w:tc>
        <w:tc>
          <w:tcPr>
            <w:tcW w:w="1134" w:type="dxa"/>
            <w:tcBorders>
              <w:top w:val="single" w:sz="4" w:space="0" w:color="auto"/>
              <w:bottom w:val="single" w:sz="4" w:space="0" w:color="auto"/>
            </w:tcBorders>
          </w:tcPr>
          <w:p w14:paraId="332DDE9B" w14:textId="77777777" w:rsidR="00405D59" w:rsidRPr="00513666" w:rsidRDefault="00405D59" w:rsidP="00CB77D1">
            <w:pPr>
              <w:jc w:val="center"/>
              <w:rPr>
                <w:b/>
                <w:sz w:val="20"/>
                <w:lang w:val="en-US"/>
              </w:rPr>
            </w:pPr>
            <w:r w:rsidRPr="00513666">
              <w:rPr>
                <w:b/>
                <w:sz w:val="20"/>
                <w:lang w:val="en-US"/>
              </w:rPr>
              <w:t xml:space="preserve">WBC </w:t>
            </w:r>
          </w:p>
          <w:p w14:paraId="01C1A493" w14:textId="77777777" w:rsidR="00405D59" w:rsidRPr="00513666" w:rsidRDefault="00405D59" w:rsidP="00CB77D1">
            <w:pPr>
              <w:jc w:val="center"/>
              <w:rPr>
                <w:b/>
                <w:sz w:val="20"/>
                <w:lang w:val="en-US"/>
              </w:rPr>
            </w:pPr>
            <w:r w:rsidRPr="00513666">
              <w:rPr>
                <w:b/>
                <w:sz w:val="20"/>
                <w:lang w:val="en-US"/>
              </w:rPr>
              <w:t>[µl</w:t>
            </w:r>
            <w:r w:rsidRPr="00513666">
              <w:rPr>
                <w:b/>
                <w:sz w:val="20"/>
                <w:vertAlign w:val="superscript"/>
                <w:lang w:val="en-US"/>
              </w:rPr>
              <w:t>-1</w:t>
            </w:r>
            <w:r w:rsidRPr="00513666">
              <w:rPr>
                <w:b/>
                <w:sz w:val="20"/>
                <w:lang w:val="en-US"/>
              </w:rPr>
              <w:t>]</w:t>
            </w:r>
          </w:p>
        </w:tc>
        <w:tc>
          <w:tcPr>
            <w:tcW w:w="1134" w:type="dxa"/>
            <w:tcBorders>
              <w:top w:val="single" w:sz="4" w:space="0" w:color="auto"/>
              <w:bottom w:val="single" w:sz="4" w:space="0" w:color="auto"/>
            </w:tcBorders>
          </w:tcPr>
          <w:p w14:paraId="7CD33AB8" w14:textId="77777777" w:rsidR="00405D59" w:rsidRPr="00513666" w:rsidRDefault="00405D59" w:rsidP="00CB77D1">
            <w:pPr>
              <w:jc w:val="center"/>
              <w:rPr>
                <w:b/>
                <w:sz w:val="20"/>
                <w:lang w:val="en-US"/>
              </w:rPr>
            </w:pPr>
            <w:r w:rsidRPr="00513666">
              <w:rPr>
                <w:b/>
                <w:sz w:val="20"/>
                <w:lang w:val="en-US"/>
              </w:rPr>
              <w:t>PMN</w:t>
            </w:r>
          </w:p>
          <w:p w14:paraId="4E80A233" w14:textId="77777777" w:rsidR="00405D59" w:rsidRPr="00513666" w:rsidRDefault="00405D59" w:rsidP="00CB77D1">
            <w:pPr>
              <w:jc w:val="center"/>
              <w:rPr>
                <w:b/>
                <w:sz w:val="20"/>
                <w:lang w:val="en-US"/>
              </w:rPr>
            </w:pPr>
            <w:r w:rsidRPr="00513666">
              <w:rPr>
                <w:b/>
                <w:sz w:val="20"/>
                <w:lang w:val="en-US"/>
              </w:rPr>
              <w:t>[µl</w:t>
            </w:r>
            <w:r w:rsidRPr="00513666">
              <w:rPr>
                <w:b/>
                <w:sz w:val="20"/>
                <w:vertAlign w:val="superscript"/>
                <w:lang w:val="en-US"/>
              </w:rPr>
              <w:t>-1</w:t>
            </w:r>
            <w:r w:rsidRPr="00513666">
              <w:rPr>
                <w:b/>
                <w:sz w:val="20"/>
                <w:lang w:val="en-US"/>
              </w:rPr>
              <w:t>]</w:t>
            </w:r>
          </w:p>
        </w:tc>
      </w:tr>
      <w:tr w:rsidR="00513666" w:rsidRPr="00513666" w14:paraId="6C8970D5" w14:textId="77777777" w:rsidTr="003C351A">
        <w:tc>
          <w:tcPr>
            <w:tcW w:w="1526" w:type="dxa"/>
            <w:tcBorders>
              <w:top w:val="single" w:sz="4" w:space="0" w:color="auto"/>
            </w:tcBorders>
          </w:tcPr>
          <w:p w14:paraId="77A2BFBF" w14:textId="0C2997BA" w:rsidR="00405D59" w:rsidRPr="00513666" w:rsidRDefault="005519E6" w:rsidP="00CB77D1">
            <w:pPr>
              <w:rPr>
                <w:b/>
                <w:sz w:val="20"/>
                <w:szCs w:val="19"/>
                <w:lang w:val="en-US"/>
              </w:rPr>
            </w:pPr>
            <w:r w:rsidRPr="00513666">
              <w:rPr>
                <w:b/>
                <w:sz w:val="20"/>
                <w:szCs w:val="19"/>
                <w:lang w:val="en-US"/>
              </w:rPr>
              <w:t>WT</w:t>
            </w:r>
          </w:p>
        </w:tc>
        <w:tc>
          <w:tcPr>
            <w:tcW w:w="851" w:type="dxa"/>
            <w:tcBorders>
              <w:top w:val="single" w:sz="4" w:space="0" w:color="auto"/>
            </w:tcBorders>
          </w:tcPr>
          <w:p w14:paraId="39A2E990" w14:textId="77777777" w:rsidR="00405D59" w:rsidRPr="00513666" w:rsidRDefault="00405D59" w:rsidP="00CB77D1">
            <w:pPr>
              <w:jc w:val="center"/>
              <w:rPr>
                <w:sz w:val="18"/>
                <w:szCs w:val="19"/>
                <w:lang w:val="en-US"/>
              </w:rPr>
            </w:pPr>
            <w:r w:rsidRPr="00513666">
              <w:rPr>
                <w:sz w:val="20"/>
                <w:szCs w:val="19"/>
                <w:lang w:val="en-US"/>
              </w:rPr>
              <w:t>5</w:t>
            </w:r>
          </w:p>
        </w:tc>
        <w:tc>
          <w:tcPr>
            <w:tcW w:w="992" w:type="dxa"/>
            <w:tcBorders>
              <w:top w:val="single" w:sz="4" w:space="0" w:color="auto"/>
            </w:tcBorders>
          </w:tcPr>
          <w:p w14:paraId="39E717CC" w14:textId="77777777" w:rsidR="00405D59" w:rsidRPr="00513666" w:rsidRDefault="00405D59" w:rsidP="00CB77D1">
            <w:pPr>
              <w:jc w:val="center"/>
              <w:rPr>
                <w:sz w:val="20"/>
                <w:lang w:val="en-US"/>
              </w:rPr>
            </w:pPr>
            <w:r w:rsidRPr="00513666">
              <w:rPr>
                <w:sz w:val="20"/>
                <w:lang w:val="en-US"/>
              </w:rPr>
              <w:t>18</w:t>
            </w:r>
          </w:p>
        </w:tc>
        <w:tc>
          <w:tcPr>
            <w:tcW w:w="1134" w:type="dxa"/>
            <w:tcBorders>
              <w:top w:val="single" w:sz="4" w:space="0" w:color="auto"/>
            </w:tcBorders>
          </w:tcPr>
          <w:p w14:paraId="7188C8D2" w14:textId="77777777" w:rsidR="00405D59" w:rsidRPr="00513666" w:rsidRDefault="00405D59" w:rsidP="00CB77D1">
            <w:pPr>
              <w:jc w:val="center"/>
              <w:rPr>
                <w:sz w:val="20"/>
                <w:lang w:val="en-US"/>
              </w:rPr>
            </w:pPr>
            <w:r w:rsidRPr="00513666">
              <w:rPr>
                <w:rFonts w:cstheme="minorHAnsi"/>
                <w:sz w:val="20"/>
                <w:lang w:val="en-US"/>
              </w:rPr>
              <w:t>31±1</w:t>
            </w:r>
          </w:p>
        </w:tc>
        <w:tc>
          <w:tcPr>
            <w:tcW w:w="1559" w:type="dxa"/>
            <w:tcBorders>
              <w:top w:val="single" w:sz="4" w:space="0" w:color="auto"/>
            </w:tcBorders>
          </w:tcPr>
          <w:p w14:paraId="278D06B8" w14:textId="77777777" w:rsidR="00405D59" w:rsidRPr="00513666" w:rsidRDefault="00405D59" w:rsidP="00CB77D1">
            <w:pPr>
              <w:jc w:val="center"/>
              <w:rPr>
                <w:sz w:val="20"/>
                <w:lang w:val="en-US"/>
              </w:rPr>
            </w:pPr>
            <w:r w:rsidRPr="00513666">
              <w:rPr>
                <w:rFonts w:cstheme="minorHAnsi"/>
                <w:sz w:val="20"/>
                <w:lang w:val="en-US"/>
              </w:rPr>
              <w:t>1672±144</w:t>
            </w:r>
          </w:p>
        </w:tc>
        <w:tc>
          <w:tcPr>
            <w:tcW w:w="1418" w:type="dxa"/>
            <w:tcBorders>
              <w:top w:val="single" w:sz="4" w:space="0" w:color="auto"/>
            </w:tcBorders>
          </w:tcPr>
          <w:p w14:paraId="68478002" w14:textId="77777777" w:rsidR="00405D59" w:rsidRPr="00513666" w:rsidRDefault="00405D59" w:rsidP="00CB77D1">
            <w:pPr>
              <w:jc w:val="center"/>
              <w:rPr>
                <w:sz w:val="20"/>
                <w:lang w:val="en-US"/>
              </w:rPr>
            </w:pPr>
            <w:r w:rsidRPr="00513666">
              <w:rPr>
                <w:rFonts w:cstheme="minorHAnsi"/>
                <w:sz w:val="20"/>
                <w:lang w:val="en-US"/>
              </w:rPr>
              <w:t>1314±108</w:t>
            </w:r>
          </w:p>
        </w:tc>
        <w:tc>
          <w:tcPr>
            <w:tcW w:w="1134" w:type="dxa"/>
            <w:tcBorders>
              <w:top w:val="single" w:sz="4" w:space="0" w:color="auto"/>
            </w:tcBorders>
          </w:tcPr>
          <w:p w14:paraId="1A06AB4A" w14:textId="77777777" w:rsidR="00405D59" w:rsidRPr="00513666" w:rsidRDefault="00405D59" w:rsidP="00CB77D1">
            <w:pPr>
              <w:jc w:val="center"/>
              <w:rPr>
                <w:sz w:val="20"/>
                <w:lang w:val="en-US"/>
              </w:rPr>
            </w:pPr>
            <w:r w:rsidRPr="00513666">
              <w:rPr>
                <w:rFonts w:cstheme="minorHAnsi"/>
                <w:sz w:val="20"/>
                <w:lang w:val="en-US"/>
              </w:rPr>
              <w:t>2064±234</w:t>
            </w:r>
          </w:p>
        </w:tc>
        <w:tc>
          <w:tcPr>
            <w:tcW w:w="1134" w:type="dxa"/>
            <w:tcBorders>
              <w:top w:val="single" w:sz="4" w:space="0" w:color="auto"/>
            </w:tcBorders>
          </w:tcPr>
          <w:p w14:paraId="0CE5F234" w14:textId="77777777" w:rsidR="00405D59" w:rsidRPr="00513666" w:rsidRDefault="00405D59" w:rsidP="00CB77D1">
            <w:pPr>
              <w:jc w:val="center"/>
              <w:rPr>
                <w:rFonts w:cstheme="minorHAnsi"/>
                <w:sz w:val="20"/>
                <w:lang w:val="en-US"/>
              </w:rPr>
            </w:pPr>
            <w:r w:rsidRPr="00513666">
              <w:rPr>
                <w:rFonts w:cstheme="minorHAnsi"/>
                <w:sz w:val="20"/>
                <w:lang w:val="en-US"/>
              </w:rPr>
              <w:t>982±228</w:t>
            </w:r>
          </w:p>
        </w:tc>
      </w:tr>
      <w:tr w:rsidR="00513666" w:rsidRPr="00513666" w14:paraId="7F748377" w14:textId="77777777" w:rsidTr="003C351A">
        <w:tc>
          <w:tcPr>
            <w:tcW w:w="1526" w:type="dxa"/>
          </w:tcPr>
          <w:p w14:paraId="6FBA8134" w14:textId="77777777" w:rsidR="00405D59" w:rsidRPr="00513666" w:rsidRDefault="00405D59" w:rsidP="00CB77D1">
            <w:pPr>
              <w:rPr>
                <w:b/>
                <w:i/>
                <w:sz w:val="20"/>
                <w:lang w:val="en-US"/>
              </w:rPr>
            </w:pPr>
            <w:r w:rsidRPr="00513666">
              <w:rPr>
                <w:b/>
                <w:i/>
                <w:sz w:val="20"/>
                <w:lang w:val="en-US"/>
              </w:rPr>
              <w:t>K</w:t>
            </w:r>
            <w:r w:rsidRPr="00513666">
              <w:rPr>
                <w:b/>
                <w:i/>
                <w:sz w:val="20"/>
                <w:vertAlign w:val="subscript"/>
                <w:lang w:val="en-US"/>
              </w:rPr>
              <w:t>V</w:t>
            </w:r>
            <w:r w:rsidRPr="00513666">
              <w:rPr>
                <w:b/>
                <w:i/>
                <w:sz w:val="20"/>
                <w:lang w:val="en-US"/>
              </w:rPr>
              <w:t>1.3</w:t>
            </w:r>
            <w:r w:rsidRPr="00513666">
              <w:rPr>
                <w:b/>
                <w:i/>
                <w:sz w:val="20"/>
                <w:vertAlign w:val="superscript"/>
                <w:lang w:val="en-US"/>
              </w:rPr>
              <w:t>-/-</w:t>
            </w:r>
          </w:p>
        </w:tc>
        <w:tc>
          <w:tcPr>
            <w:tcW w:w="851" w:type="dxa"/>
          </w:tcPr>
          <w:p w14:paraId="60FBA266" w14:textId="77777777" w:rsidR="00405D59" w:rsidRPr="00513666" w:rsidRDefault="00405D59" w:rsidP="00CB77D1">
            <w:pPr>
              <w:jc w:val="center"/>
              <w:rPr>
                <w:sz w:val="20"/>
                <w:lang w:val="en-US"/>
              </w:rPr>
            </w:pPr>
            <w:r w:rsidRPr="00513666">
              <w:rPr>
                <w:sz w:val="20"/>
                <w:lang w:val="en-US"/>
              </w:rPr>
              <w:t>5</w:t>
            </w:r>
          </w:p>
        </w:tc>
        <w:tc>
          <w:tcPr>
            <w:tcW w:w="992" w:type="dxa"/>
          </w:tcPr>
          <w:p w14:paraId="3091FC4C" w14:textId="6E30AE0C" w:rsidR="00405D59" w:rsidRPr="00513666" w:rsidRDefault="009760C1" w:rsidP="00CB77D1">
            <w:pPr>
              <w:jc w:val="center"/>
              <w:rPr>
                <w:sz w:val="20"/>
                <w:lang w:val="en-US"/>
              </w:rPr>
            </w:pPr>
            <w:r w:rsidRPr="00513666">
              <w:rPr>
                <w:sz w:val="20"/>
                <w:lang w:val="en-US"/>
              </w:rPr>
              <w:t>18</w:t>
            </w:r>
          </w:p>
        </w:tc>
        <w:tc>
          <w:tcPr>
            <w:tcW w:w="1134" w:type="dxa"/>
          </w:tcPr>
          <w:p w14:paraId="6B88AFE5" w14:textId="77777777" w:rsidR="00405D59" w:rsidRPr="00513666" w:rsidRDefault="00405D59" w:rsidP="00CB77D1">
            <w:pPr>
              <w:jc w:val="center"/>
              <w:rPr>
                <w:sz w:val="20"/>
                <w:lang w:val="en-US"/>
              </w:rPr>
            </w:pPr>
            <w:r w:rsidRPr="00513666">
              <w:rPr>
                <w:rFonts w:cstheme="minorHAnsi"/>
                <w:sz w:val="20"/>
                <w:lang w:val="en-US"/>
              </w:rPr>
              <w:t>29±1</w:t>
            </w:r>
          </w:p>
        </w:tc>
        <w:tc>
          <w:tcPr>
            <w:tcW w:w="1559" w:type="dxa"/>
          </w:tcPr>
          <w:p w14:paraId="75D0DE8C" w14:textId="6B06DA86" w:rsidR="00405D59" w:rsidRPr="00513666" w:rsidRDefault="00405D59" w:rsidP="009760C1">
            <w:pPr>
              <w:jc w:val="center"/>
              <w:rPr>
                <w:sz w:val="20"/>
                <w:lang w:val="en-US"/>
              </w:rPr>
            </w:pPr>
            <w:r w:rsidRPr="00513666">
              <w:rPr>
                <w:rFonts w:cstheme="minorHAnsi"/>
                <w:sz w:val="20"/>
                <w:lang w:val="en-US"/>
              </w:rPr>
              <w:t>1</w:t>
            </w:r>
            <w:r w:rsidR="009760C1" w:rsidRPr="00513666">
              <w:rPr>
                <w:rFonts w:cstheme="minorHAnsi"/>
                <w:sz w:val="20"/>
                <w:lang w:val="en-US"/>
              </w:rPr>
              <w:t>783</w:t>
            </w:r>
            <w:r w:rsidRPr="00513666">
              <w:rPr>
                <w:rFonts w:cstheme="minorHAnsi"/>
                <w:sz w:val="20"/>
                <w:lang w:val="en-US"/>
              </w:rPr>
              <w:t>±15</w:t>
            </w:r>
            <w:r w:rsidR="009760C1" w:rsidRPr="00513666">
              <w:rPr>
                <w:rFonts w:cstheme="minorHAnsi"/>
                <w:sz w:val="20"/>
                <w:lang w:val="en-US"/>
              </w:rPr>
              <w:t>2</w:t>
            </w:r>
          </w:p>
        </w:tc>
        <w:tc>
          <w:tcPr>
            <w:tcW w:w="1418" w:type="dxa"/>
          </w:tcPr>
          <w:p w14:paraId="68F69286" w14:textId="2E899172" w:rsidR="00405D59" w:rsidRPr="00513666" w:rsidRDefault="00405D59" w:rsidP="00CB77D1">
            <w:pPr>
              <w:jc w:val="center"/>
              <w:rPr>
                <w:sz w:val="20"/>
                <w:lang w:val="en-US"/>
              </w:rPr>
            </w:pPr>
            <w:r w:rsidRPr="00513666">
              <w:rPr>
                <w:rFonts w:cstheme="minorHAnsi"/>
                <w:sz w:val="20"/>
                <w:lang w:val="en-US"/>
              </w:rPr>
              <w:t>1</w:t>
            </w:r>
            <w:r w:rsidR="009760C1" w:rsidRPr="00513666">
              <w:rPr>
                <w:rFonts w:cstheme="minorHAnsi"/>
                <w:sz w:val="20"/>
                <w:lang w:val="en-US"/>
              </w:rPr>
              <w:t>494±130</w:t>
            </w:r>
          </w:p>
        </w:tc>
        <w:tc>
          <w:tcPr>
            <w:tcW w:w="1134" w:type="dxa"/>
          </w:tcPr>
          <w:p w14:paraId="56600DA6" w14:textId="77777777" w:rsidR="00405D59" w:rsidRPr="00513666" w:rsidRDefault="00405D59" w:rsidP="00CB77D1">
            <w:pPr>
              <w:jc w:val="center"/>
              <w:rPr>
                <w:sz w:val="20"/>
                <w:lang w:val="en-US"/>
              </w:rPr>
            </w:pPr>
            <w:r w:rsidRPr="00513666">
              <w:rPr>
                <w:rFonts w:cstheme="minorHAnsi"/>
                <w:sz w:val="20"/>
                <w:lang w:val="en-US"/>
              </w:rPr>
              <w:t>2516±456</w:t>
            </w:r>
          </w:p>
        </w:tc>
        <w:tc>
          <w:tcPr>
            <w:tcW w:w="1134" w:type="dxa"/>
          </w:tcPr>
          <w:p w14:paraId="3DF87385" w14:textId="77777777" w:rsidR="00405D59" w:rsidRPr="00513666" w:rsidRDefault="00405D59" w:rsidP="00CB77D1">
            <w:pPr>
              <w:jc w:val="center"/>
              <w:rPr>
                <w:rFonts w:cstheme="minorHAnsi"/>
                <w:sz w:val="20"/>
                <w:lang w:val="en-US"/>
              </w:rPr>
            </w:pPr>
            <w:r w:rsidRPr="00513666">
              <w:rPr>
                <w:rFonts w:cstheme="minorHAnsi"/>
                <w:sz w:val="20"/>
                <w:lang w:val="en-US"/>
              </w:rPr>
              <w:t>860±339</w:t>
            </w:r>
          </w:p>
        </w:tc>
      </w:tr>
      <w:tr w:rsidR="00513666" w:rsidRPr="00513666" w14:paraId="407A3147" w14:textId="77777777" w:rsidTr="003C351A">
        <w:tc>
          <w:tcPr>
            <w:tcW w:w="1526" w:type="dxa"/>
            <w:tcBorders>
              <w:bottom w:val="single" w:sz="4" w:space="0" w:color="auto"/>
            </w:tcBorders>
          </w:tcPr>
          <w:p w14:paraId="33E45761" w14:textId="77777777" w:rsidR="00405D59" w:rsidRPr="00513666" w:rsidRDefault="00405D59" w:rsidP="00CB77D1">
            <w:pPr>
              <w:rPr>
                <w:b/>
                <w:sz w:val="20"/>
                <w:lang w:val="en-US"/>
              </w:rPr>
            </w:pPr>
          </w:p>
        </w:tc>
        <w:tc>
          <w:tcPr>
            <w:tcW w:w="851" w:type="dxa"/>
            <w:tcBorders>
              <w:bottom w:val="single" w:sz="4" w:space="0" w:color="auto"/>
            </w:tcBorders>
          </w:tcPr>
          <w:p w14:paraId="59F8F47C" w14:textId="77777777" w:rsidR="00405D59" w:rsidRPr="00513666" w:rsidRDefault="00405D59" w:rsidP="00CB77D1">
            <w:pPr>
              <w:jc w:val="center"/>
              <w:rPr>
                <w:sz w:val="20"/>
                <w:lang w:val="en-US"/>
              </w:rPr>
            </w:pPr>
          </w:p>
        </w:tc>
        <w:tc>
          <w:tcPr>
            <w:tcW w:w="992" w:type="dxa"/>
            <w:tcBorders>
              <w:bottom w:val="single" w:sz="4" w:space="0" w:color="auto"/>
            </w:tcBorders>
          </w:tcPr>
          <w:p w14:paraId="3EC8277E" w14:textId="77777777" w:rsidR="00405D59" w:rsidRPr="00513666" w:rsidRDefault="00405D59" w:rsidP="00CB77D1">
            <w:pPr>
              <w:jc w:val="center"/>
              <w:rPr>
                <w:sz w:val="20"/>
                <w:lang w:val="en-US"/>
              </w:rPr>
            </w:pPr>
          </w:p>
        </w:tc>
        <w:tc>
          <w:tcPr>
            <w:tcW w:w="1134" w:type="dxa"/>
            <w:tcBorders>
              <w:bottom w:val="single" w:sz="4" w:space="0" w:color="auto"/>
            </w:tcBorders>
          </w:tcPr>
          <w:p w14:paraId="1F9FDC93" w14:textId="77777777" w:rsidR="00405D59" w:rsidRPr="00513666" w:rsidRDefault="00405D59" w:rsidP="00CB77D1">
            <w:pPr>
              <w:jc w:val="center"/>
              <w:rPr>
                <w:sz w:val="20"/>
                <w:lang w:val="en-US"/>
              </w:rPr>
            </w:pPr>
            <w:r w:rsidRPr="00513666">
              <w:rPr>
                <w:sz w:val="20"/>
                <w:lang w:val="en-US"/>
              </w:rPr>
              <w:t>ns.</w:t>
            </w:r>
          </w:p>
          <w:p w14:paraId="52DDB809" w14:textId="16972B24" w:rsidR="00405D59" w:rsidRPr="00513666" w:rsidRDefault="00405D59" w:rsidP="00CB77D1">
            <w:pPr>
              <w:jc w:val="center"/>
              <w:rPr>
                <w:sz w:val="20"/>
                <w:lang w:val="en-US"/>
              </w:rPr>
            </w:pPr>
            <w:r w:rsidRPr="00513666">
              <w:rPr>
                <w:sz w:val="20"/>
                <w:lang w:val="en-US"/>
              </w:rPr>
              <w:t>(p=0.</w:t>
            </w:r>
            <w:r w:rsidR="009760C1" w:rsidRPr="00513666">
              <w:rPr>
                <w:sz w:val="20"/>
                <w:lang w:val="en-US"/>
              </w:rPr>
              <w:t>0909</w:t>
            </w:r>
            <w:r w:rsidRPr="00513666">
              <w:rPr>
                <w:sz w:val="20"/>
                <w:lang w:val="en-US"/>
              </w:rPr>
              <w:t>)</w:t>
            </w:r>
          </w:p>
        </w:tc>
        <w:tc>
          <w:tcPr>
            <w:tcW w:w="1559" w:type="dxa"/>
            <w:tcBorders>
              <w:bottom w:val="single" w:sz="4" w:space="0" w:color="auto"/>
            </w:tcBorders>
          </w:tcPr>
          <w:p w14:paraId="1EEA19CC" w14:textId="77777777" w:rsidR="00405D59" w:rsidRPr="00513666" w:rsidRDefault="00405D59" w:rsidP="00CB77D1">
            <w:pPr>
              <w:jc w:val="center"/>
              <w:rPr>
                <w:sz w:val="20"/>
                <w:lang w:val="en-US"/>
              </w:rPr>
            </w:pPr>
            <w:r w:rsidRPr="00513666">
              <w:rPr>
                <w:sz w:val="20"/>
                <w:lang w:val="en-US"/>
              </w:rPr>
              <w:t>ns.</w:t>
            </w:r>
          </w:p>
          <w:p w14:paraId="15EC6980" w14:textId="625CE13B" w:rsidR="00405D59" w:rsidRPr="00513666" w:rsidRDefault="00405D59" w:rsidP="00CB77D1">
            <w:pPr>
              <w:jc w:val="center"/>
              <w:rPr>
                <w:sz w:val="20"/>
                <w:lang w:val="en-US"/>
              </w:rPr>
            </w:pPr>
            <w:r w:rsidRPr="00513666">
              <w:rPr>
                <w:sz w:val="20"/>
                <w:lang w:val="en-US"/>
              </w:rPr>
              <w:t>(p=0.</w:t>
            </w:r>
            <w:r w:rsidR="009760C1" w:rsidRPr="00513666">
              <w:rPr>
                <w:sz w:val="20"/>
                <w:lang w:val="en-US"/>
              </w:rPr>
              <w:t>5995</w:t>
            </w:r>
            <w:r w:rsidRPr="00513666">
              <w:rPr>
                <w:sz w:val="20"/>
                <w:lang w:val="en-US"/>
              </w:rPr>
              <w:t>)</w:t>
            </w:r>
          </w:p>
        </w:tc>
        <w:tc>
          <w:tcPr>
            <w:tcW w:w="1418" w:type="dxa"/>
            <w:tcBorders>
              <w:bottom w:val="single" w:sz="4" w:space="0" w:color="auto"/>
            </w:tcBorders>
          </w:tcPr>
          <w:p w14:paraId="2998046E" w14:textId="77777777" w:rsidR="00405D59" w:rsidRPr="00513666" w:rsidRDefault="00405D59" w:rsidP="00CB77D1">
            <w:pPr>
              <w:jc w:val="center"/>
              <w:rPr>
                <w:sz w:val="20"/>
                <w:lang w:val="en-US"/>
              </w:rPr>
            </w:pPr>
            <w:r w:rsidRPr="00513666">
              <w:rPr>
                <w:sz w:val="20"/>
                <w:lang w:val="en-US"/>
              </w:rPr>
              <w:t>ns.</w:t>
            </w:r>
          </w:p>
          <w:p w14:paraId="47EEBAE4" w14:textId="2FE25C6A" w:rsidR="00405D59" w:rsidRPr="00513666" w:rsidRDefault="00405D59" w:rsidP="009760C1">
            <w:pPr>
              <w:jc w:val="center"/>
              <w:rPr>
                <w:sz w:val="20"/>
                <w:lang w:val="en-US"/>
              </w:rPr>
            </w:pPr>
            <w:r w:rsidRPr="00513666">
              <w:rPr>
                <w:sz w:val="20"/>
                <w:lang w:val="en-US"/>
              </w:rPr>
              <w:t>(p=0.</w:t>
            </w:r>
            <w:r w:rsidR="009760C1" w:rsidRPr="00513666">
              <w:rPr>
                <w:sz w:val="20"/>
                <w:lang w:val="en-US"/>
              </w:rPr>
              <w:t>2941</w:t>
            </w:r>
            <w:r w:rsidRPr="00513666">
              <w:rPr>
                <w:sz w:val="20"/>
                <w:lang w:val="en-US"/>
              </w:rPr>
              <w:t>)</w:t>
            </w:r>
          </w:p>
        </w:tc>
        <w:tc>
          <w:tcPr>
            <w:tcW w:w="1134" w:type="dxa"/>
            <w:tcBorders>
              <w:bottom w:val="single" w:sz="4" w:space="0" w:color="auto"/>
            </w:tcBorders>
          </w:tcPr>
          <w:p w14:paraId="2C8488E2" w14:textId="77777777" w:rsidR="00405D59" w:rsidRPr="00513666" w:rsidRDefault="00405D59" w:rsidP="00CB77D1">
            <w:pPr>
              <w:jc w:val="center"/>
              <w:rPr>
                <w:sz w:val="20"/>
                <w:lang w:val="en-US"/>
              </w:rPr>
            </w:pPr>
            <w:r w:rsidRPr="00513666">
              <w:rPr>
                <w:sz w:val="20"/>
                <w:lang w:val="en-US"/>
              </w:rPr>
              <w:t>ns.</w:t>
            </w:r>
          </w:p>
          <w:p w14:paraId="73840796" w14:textId="77777777" w:rsidR="00405D59" w:rsidRPr="00513666" w:rsidRDefault="00405D59" w:rsidP="00CB77D1">
            <w:pPr>
              <w:jc w:val="center"/>
              <w:rPr>
                <w:sz w:val="20"/>
                <w:lang w:val="en-US"/>
              </w:rPr>
            </w:pPr>
            <w:r w:rsidRPr="00513666">
              <w:rPr>
                <w:sz w:val="20"/>
                <w:lang w:val="en-US"/>
              </w:rPr>
              <w:t>(p=0.4039)</w:t>
            </w:r>
          </w:p>
        </w:tc>
        <w:tc>
          <w:tcPr>
            <w:tcW w:w="1134" w:type="dxa"/>
            <w:tcBorders>
              <w:bottom w:val="single" w:sz="4" w:space="0" w:color="auto"/>
            </w:tcBorders>
          </w:tcPr>
          <w:p w14:paraId="2B23FC41" w14:textId="77777777" w:rsidR="00405D59" w:rsidRPr="00513666" w:rsidRDefault="00405D59" w:rsidP="00CB77D1">
            <w:pPr>
              <w:jc w:val="center"/>
              <w:rPr>
                <w:sz w:val="20"/>
                <w:lang w:val="en-US"/>
              </w:rPr>
            </w:pPr>
            <w:r w:rsidRPr="00513666">
              <w:rPr>
                <w:sz w:val="20"/>
                <w:lang w:val="en-US"/>
              </w:rPr>
              <w:t>ns.</w:t>
            </w:r>
          </w:p>
          <w:p w14:paraId="1E911FB5" w14:textId="77777777" w:rsidR="00405D59" w:rsidRPr="00513666" w:rsidRDefault="00405D59" w:rsidP="00CB77D1">
            <w:pPr>
              <w:jc w:val="center"/>
              <w:rPr>
                <w:sz w:val="20"/>
                <w:lang w:val="en-US"/>
              </w:rPr>
            </w:pPr>
            <w:r w:rsidRPr="00513666">
              <w:rPr>
                <w:sz w:val="20"/>
                <w:lang w:val="en-US"/>
              </w:rPr>
              <w:t>(p=0.7728)</w:t>
            </w:r>
          </w:p>
        </w:tc>
      </w:tr>
      <w:tr w:rsidR="00513666" w:rsidRPr="00513666" w14:paraId="7BAA8F1B" w14:textId="77777777" w:rsidTr="003C351A">
        <w:tc>
          <w:tcPr>
            <w:tcW w:w="1526" w:type="dxa"/>
            <w:tcBorders>
              <w:top w:val="single" w:sz="4" w:space="0" w:color="auto"/>
            </w:tcBorders>
          </w:tcPr>
          <w:p w14:paraId="2AC1586C" w14:textId="621840DA" w:rsidR="00405D59" w:rsidRPr="00513666" w:rsidRDefault="003C351A" w:rsidP="00CB77D1">
            <w:pPr>
              <w:rPr>
                <w:b/>
                <w:sz w:val="20"/>
                <w:lang w:val="en-US"/>
              </w:rPr>
            </w:pPr>
            <w:r w:rsidRPr="00513666">
              <w:rPr>
                <w:b/>
                <w:sz w:val="20"/>
                <w:lang w:val="en-US"/>
              </w:rPr>
              <w:t>WT</w:t>
            </w:r>
          </w:p>
        </w:tc>
        <w:tc>
          <w:tcPr>
            <w:tcW w:w="851" w:type="dxa"/>
            <w:tcBorders>
              <w:top w:val="single" w:sz="4" w:space="0" w:color="auto"/>
            </w:tcBorders>
          </w:tcPr>
          <w:p w14:paraId="5669E2BA" w14:textId="3E115F74" w:rsidR="00405D59" w:rsidRPr="00513666" w:rsidRDefault="003C351A" w:rsidP="00CB77D1">
            <w:pPr>
              <w:jc w:val="center"/>
              <w:rPr>
                <w:sz w:val="20"/>
                <w:lang w:val="en-US"/>
              </w:rPr>
            </w:pPr>
            <w:r w:rsidRPr="00513666">
              <w:rPr>
                <w:sz w:val="20"/>
                <w:lang w:val="en-US"/>
              </w:rPr>
              <w:t>5</w:t>
            </w:r>
          </w:p>
        </w:tc>
        <w:tc>
          <w:tcPr>
            <w:tcW w:w="992" w:type="dxa"/>
            <w:tcBorders>
              <w:top w:val="single" w:sz="4" w:space="0" w:color="auto"/>
            </w:tcBorders>
          </w:tcPr>
          <w:p w14:paraId="372BDBF4" w14:textId="77777777" w:rsidR="00405D59" w:rsidRPr="00513666" w:rsidRDefault="00405D59" w:rsidP="00CB77D1">
            <w:pPr>
              <w:jc w:val="center"/>
              <w:rPr>
                <w:sz w:val="20"/>
                <w:lang w:val="en-US"/>
              </w:rPr>
            </w:pPr>
            <w:r w:rsidRPr="00513666">
              <w:rPr>
                <w:sz w:val="20"/>
                <w:lang w:val="en-US"/>
              </w:rPr>
              <w:t>17</w:t>
            </w:r>
          </w:p>
        </w:tc>
        <w:tc>
          <w:tcPr>
            <w:tcW w:w="1134" w:type="dxa"/>
            <w:tcBorders>
              <w:top w:val="single" w:sz="4" w:space="0" w:color="auto"/>
            </w:tcBorders>
          </w:tcPr>
          <w:p w14:paraId="28A1E613" w14:textId="77777777" w:rsidR="00405D59" w:rsidRPr="00513666" w:rsidRDefault="00405D59" w:rsidP="00CB77D1">
            <w:pPr>
              <w:jc w:val="center"/>
              <w:rPr>
                <w:sz w:val="20"/>
                <w:lang w:val="en-US"/>
              </w:rPr>
            </w:pPr>
            <w:r w:rsidRPr="00513666">
              <w:rPr>
                <w:rFonts w:cstheme="minorHAnsi"/>
                <w:sz w:val="20"/>
                <w:lang w:val="en-US"/>
              </w:rPr>
              <w:t>30±1</w:t>
            </w:r>
          </w:p>
        </w:tc>
        <w:tc>
          <w:tcPr>
            <w:tcW w:w="1559" w:type="dxa"/>
            <w:tcBorders>
              <w:top w:val="single" w:sz="4" w:space="0" w:color="auto"/>
            </w:tcBorders>
          </w:tcPr>
          <w:p w14:paraId="660436D9" w14:textId="5FDF0A10" w:rsidR="00405D59" w:rsidRPr="00513666" w:rsidRDefault="00405D59" w:rsidP="00F3474D">
            <w:pPr>
              <w:jc w:val="center"/>
              <w:rPr>
                <w:sz w:val="20"/>
                <w:lang w:val="en-US"/>
              </w:rPr>
            </w:pPr>
            <w:r w:rsidRPr="00513666">
              <w:rPr>
                <w:rFonts w:cstheme="minorHAnsi"/>
                <w:sz w:val="20"/>
                <w:lang w:val="en-US"/>
              </w:rPr>
              <w:t>1</w:t>
            </w:r>
            <w:r w:rsidR="00F3474D" w:rsidRPr="00513666">
              <w:rPr>
                <w:rFonts w:cstheme="minorHAnsi"/>
                <w:sz w:val="20"/>
                <w:lang w:val="en-US"/>
              </w:rPr>
              <w:t>682</w:t>
            </w:r>
            <w:r w:rsidRPr="00513666">
              <w:rPr>
                <w:rFonts w:cstheme="minorHAnsi"/>
                <w:sz w:val="20"/>
                <w:lang w:val="en-US"/>
              </w:rPr>
              <w:t>±</w:t>
            </w:r>
            <w:r w:rsidR="00F3474D" w:rsidRPr="00513666">
              <w:rPr>
                <w:rFonts w:cstheme="minorHAnsi"/>
                <w:sz w:val="20"/>
                <w:lang w:val="en-US"/>
              </w:rPr>
              <w:t>138</w:t>
            </w:r>
          </w:p>
        </w:tc>
        <w:tc>
          <w:tcPr>
            <w:tcW w:w="1418" w:type="dxa"/>
            <w:tcBorders>
              <w:top w:val="single" w:sz="4" w:space="0" w:color="auto"/>
            </w:tcBorders>
          </w:tcPr>
          <w:p w14:paraId="4AB91BC4" w14:textId="1D05AD40" w:rsidR="00405D59" w:rsidRPr="00513666" w:rsidRDefault="00405D59" w:rsidP="00F3474D">
            <w:pPr>
              <w:jc w:val="center"/>
              <w:rPr>
                <w:sz w:val="20"/>
                <w:lang w:val="en-US"/>
              </w:rPr>
            </w:pPr>
            <w:r w:rsidRPr="00513666">
              <w:rPr>
                <w:rFonts w:cstheme="minorHAnsi"/>
                <w:sz w:val="20"/>
                <w:lang w:val="en-US"/>
              </w:rPr>
              <w:t>1</w:t>
            </w:r>
            <w:r w:rsidR="00F3474D" w:rsidRPr="00513666">
              <w:rPr>
                <w:rFonts w:cstheme="minorHAnsi"/>
                <w:sz w:val="20"/>
                <w:lang w:val="en-US"/>
              </w:rPr>
              <w:t>362</w:t>
            </w:r>
            <w:r w:rsidRPr="00513666">
              <w:rPr>
                <w:rFonts w:cstheme="minorHAnsi"/>
                <w:sz w:val="20"/>
                <w:lang w:val="en-US"/>
              </w:rPr>
              <w:t>±1</w:t>
            </w:r>
            <w:r w:rsidR="00F3474D" w:rsidRPr="00513666">
              <w:rPr>
                <w:rFonts w:cstheme="minorHAnsi"/>
                <w:sz w:val="20"/>
                <w:lang w:val="en-US"/>
              </w:rPr>
              <w:t>15</w:t>
            </w:r>
          </w:p>
        </w:tc>
        <w:tc>
          <w:tcPr>
            <w:tcW w:w="1134" w:type="dxa"/>
            <w:tcBorders>
              <w:top w:val="single" w:sz="4" w:space="0" w:color="auto"/>
            </w:tcBorders>
          </w:tcPr>
          <w:p w14:paraId="3A6B0E7D" w14:textId="3A9E3FAC" w:rsidR="00405D59" w:rsidRPr="00513666" w:rsidRDefault="003C351A" w:rsidP="003C351A">
            <w:pPr>
              <w:jc w:val="center"/>
              <w:rPr>
                <w:sz w:val="20"/>
                <w:lang w:val="en-US"/>
              </w:rPr>
            </w:pPr>
            <w:bookmarkStart w:id="3" w:name="OLE_LINK3"/>
            <w:r w:rsidRPr="00513666">
              <w:rPr>
                <w:rFonts w:cstheme="minorHAnsi"/>
                <w:sz w:val="20"/>
                <w:lang w:val="en-US"/>
              </w:rPr>
              <w:t>3606</w:t>
            </w:r>
            <w:r w:rsidR="00405D59" w:rsidRPr="00513666">
              <w:rPr>
                <w:rFonts w:cstheme="minorHAnsi"/>
                <w:sz w:val="20"/>
                <w:lang w:val="en-US"/>
              </w:rPr>
              <w:t>±</w:t>
            </w:r>
            <w:bookmarkEnd w:id="3"/>
            <w:r w:rsidRPr="00513666">
              <w:rPr>
                <w:rFonts w:cstheme="minorHAnsi"/>
                <w:sz w:val="20"/>
                <w:lang w:val="en-US"/>
              </w:rPr>
              <w:t>257</w:t>
            </w:r>
          </w:p>
        </w:tc>
        <w:tc>
          <w:tcPr>
            <w:tcW w:w="1134" w:type="dxa"/>
            <w:tcBorders>
              <w:top w:val="single" w:sz="4" w:space="0" w:color="auto"/>
            </w:tcBorders>
          </w:tcPr>
          <w:p w14:paraId="3817948C" w14:textId="10B7CC6A" w:rsidR="00405D59" w:rsidRPr="00513666" w:rsidRDefault="00405D59" w:rsidP="00D10B9A">
            <w:pPr>
              <w:jc w:val="center"/>
              <w:rPr>
                <w:rFonts w:cstheme="minorHAnsi"/>
                <w:sz w:val="20"/>
                <w:lang w:val="en-US"/>
              </w:rPr>
            </w:pPr>
            <w:r w:rsidRPr="00513666">
              <w:rPr>
                <w:rFonts w:cstheme="minorHAnsi"/>
                <w:sz w:val="20"/>
                <w:lang w:val="en-US"/>
              </w:rPr>
              <w:t>1</w:t>
            </w:r>
            <w:r w:rsidR="00D10B9A" w:rsidRPr="00513666">
              <w:rPr>
                <w:rFonts w:cstheme="minorHAnsi"/>
                <w:sz w:val="20"/>
                <w:lang w:val="en-US"/>
              </w:rPr>
              <w:t>576</w:t>
            </w:r>
            <w:r w:rsidRPr="00513666">
              <w:rPr>
                <w:rFonts w:cstheme="minorHAnsi"/>
                <w:sz w:val="20"/>
                <w:lang w:val="en-US"/>
              </w:rPr>
              <w:t>±</w:t>
            </w:r>
            <w:r w:rsidR="00D10B9A" w:rsidRPr="00513666">
              <w:rPr>
                <w:rFonts w:cstheme="minorHAnsi"/>
                <w:sz w:val="20"/>
                <w:lang w:val="en-US"/>
              </w:rPr>
              <w:t>371</w:t>
            </w:r>
          </w:p>
        </w:tc>
      </w:tr>
      <w:tr w:rsidR="00513666" w:rsidRPr="00513666" w14:paraId="743F4912" w14:textId="77777777" w:rsidTr="003C351A">
        <w:tc>
          <w:tcPr>
            <w:tcW w:w="1526" w:type="dxa"/>
          </w:tcPr>
          <w:p w14:paraId="5940ED40" w14:textId="6E742A95" w:rsidR="00405D59" w:rsidRPr="00513666" w:rsidRDefault="003C351A" w:rsidP="00CB77D1">
            <w:pPr>
              <w:rPr>
                <w:b/>
                <w:sz w:val="20"/>
                <w:lang w:val="en-US"/>
              </w:rPr>
            </w:pPr>
            <w:r w:rsidRPr="00513666">
              <w:rPr>
                <w:b/>
                <w:sz w:val="20"/>
                <w:lang w:val="en-US"/>
              </w:rPr>
              <w:t>WT+</w:t>
            </w:r>
            <w:r w:rsidR="00405D59" w:rsidRPr="00513666">
              <w:rPr>
                <w:b/>
                <w:sz w:val="20"/>
                <w:lang w:val="en-US"/>
              </w:rPr>
              <w:t>PAP-1</w:t>
            </w:r>
          </w:p>
        </w:tc>
        <w:tc>
          <w:tcPr>
            <w:tcW w:w="851" w:type="dxa"/>
          </w:tcPr>
          <w:p w14:paraId="2ADAA690" w14:textId="7629A58B" w:rsidR="00405D59" w:rsidRPr="00513666" w:rsidRDefault="003C351A" w:rsidP="00CB77D1">
            <w:pPr>
              <w:jc w:val="center"/>
              <w:rPr>
                <w:sz w:val="20"/>
                <w:lang w:val="en-US"/>
              </w:rPr>
            </w:pPr>
            <w:r w:rsidRPr="00513666">
              <w:rPr>
                <w:sz w:val="20"/>
                <w:lang w:val="en-US"/>
              </w:rPr>
              <w:t>5</w:t>
            </w:r>
          </w:p>
        </w:tc>
        <w:tc>
          <w:tcPr>
            <w:tcW w:w="992" w:type="dxa"/>
          </w:tcPr>
          <w:p w14:paraId="2134B4E3" w14:textId="36C0B7B0" w:rsidR="00405D59" w:rsidRPr="00513666" w:rsidRDefault="003C351A" w:rsidP="00CB77D1">
            <w:pPr>
              <w:jc w:val="center"/>
              <w:rPr>
                <w:sz w:val="20"/>
                <w:lang w:val="en-US"/>
              </w:rPr>
            </w:pPr>
            <w:r w:rsidRPr="00513666">
              <w:rPr>
                <w:sz w:val="20"/>
                <w:lang w:val="en-US"/>
              </w:rPr>
              <w:t>19</w:t>
            </w:r>
          </w:p>
        </w:tc>
        <w:tc>
          <w:tcPr>
            <w:tcW w:w="1134" w:type="dxa"/>
          </w:tcPr>
          <w:p w14:paraId="7E0C2262" w14:textId="77777777" w:rsidR="00405D59" w:rsidRPr="00513666" w:rsidRDefault="00405D59" w:rsidP="00CB77D1">
            <w:pPr>
              <w:jc w:val="center"/>
              <w:rPr>
                <w:sz w:val="20"/>
                <w:lang w:val="en-US"/>
              </w:rPr>
            </w:pPr>
            <w:r w:rsidRPr="00513666">
              <w:rPr>
                <w:rFonts w:cstheme="minorHAnsi"/>
                <w:sz w:val="20"/>
                <w:lang w:val="en-US"/>
              </w:rPr>
              <w:t>30±1</w:t>
            </w:r>
          </w:p>
        </w:tc>
        <w:tc>
          <w:tcPr>
            <w:tcW w:w="1559" w:type="dxa"/>
          </w:tcPr>
          <w:p w14:paraId="328FF31A" w14:textId="174293DE" w:rsidR="00405D59" w:rsidRPr="00513666" w:rsidRDefault="00405D59" w:rsidP="00F3474D">
            <w:pPr>
              <w:jc w:val="center"/>
              <w:rPr>
                <w:sz w:val="20"/>
                <w:lang w:val="en-US"/>
              </w:rPr>
            </w:pPr>
            <w:r w:rsidRPr="00513666">
              <w:rPr>
                <w:rFonts w:cstheme="minorHAnsi"/>
                <w:sz w:val="20"/>
                <w:lang w:val="en-US"/>
              </w:rPr>
              <w:t>20</w:t>
            </w:r>
            <w:r w:rsidR="00F3474D" w:rsidRPr="00513666">
              <w:rPr>
                <w:rFonts w:cstheme="minorHAnsi"/>
                <w:sz w:val="20"/>
                <w:lang w:val="en-US"/>
              </w:rPr>
              <w:t>21</w:t>
            </w:r>
            <w:r w:rsidRPr="00513666">
              <w:rPr>
                <w:rFonts w:cstheme="minorHAnsi"/>
                <w:sz w:val="20"/>
                <w:lang w:val="en-US"/>
              </w:rPr>
              <w:t>±2</w:t>
            </w:r>
            <w:r w:rsidR="00F3474D" w:rsidRPr="00513666">
              <w:rPr>
                <w:rFonts w:cstheme="minorHAnsi"/>
                <w:sz w:val="20"/>
                <w:lang w:val="en-US"/>
              </w:rPr>
              <w:t>44</w:t>
            </w:r>
          </w:p>
        </w:tc>
        <w:tc>
          <w:tcPr>
            <w:tcW w:w="1418" w:type="dxa"/>
          </w:tcPr>
          <w:p w14:paraId="576DFCB1" w14:textId="63A368D5" w:rsidR="00405D59" w:rsidRPr="00513666" w:rsidRDefault="00405D59" w:rsidP="00CB77D1">
            <w:pPr>
              <w:jc w:val="center"/>
              <w:rPr>
                <w:sz w:val="20"/>
                <w:lang w:val="en-US"/>
              </w:rPr>
            </w:pPr>
            <w:r w:rsidRPr="00513666">
              <w:rPr>
                <w:rFonts w:cstheme="minorHAnsi"/>
                <w:sz w:val="20"/>
                <w:lang w:val="en-US"/>
              </w:rPr>
              <w:t>167</w:t>
            </w:r>
            <w:r w:rsidR="00F3474D" w:rsidRPr="00513666">
              <w:rPr>
                <w:rFonts w:cstheme="minorHAnsi"/>
                <w:sz w:val="20"/>
                <w:lang w:val="en-US"/>
              </w:rPr>
              <w:t>1</w:t>
            </w:r>
            <w:r w:rsidRPr="00513666">
              <w:rPr>
                <w:rFonts w:cstheme="minorHAnsi"/>
                <w:sz w:val="20"/>
                <w:lang w:val="en-US"/>
              </w:rPr>
              <w:t>±2</w:t>
            </w:r>
            <w:r w:rsidR="00F3474D" w:rsidRPr="00513666">
              <w:rPr>
                <w:rFonts w:cstheme="minorHAnsi"/>
                <w:sz w:val="20"/>
                <w:lang w:val="en-US"/>
              </w:rPr>
              <w:t>01</w:t>
            </w:r>
          </w:p>
        </w:tc>
        <w:tc>
          <w:tcPr>
            <w:tcW w:w="1134" w:type="dxa"/>
          </w:tcPr>
          <w:p w14:paraId="318400BF" w14:textId="171E69D8" w:rsidR="00405D59" w:rsidRPr="00513666" w:rsidRDefault="003C351A" w:rsidP="003C351A">
            <w:pPr>
              <w:jc w:val="center"/>
              <w:rPr>
                <w:sz w:val="20"/>
                <w:lang w:val="en-US"/>
              </w:rPr>
            </w:pPr>
            <w:r w:rsidRPr="00513666">
              <w:rPr>
                <w:rFonts w:cstheme="minorHAnsi"/>
                <w:sz w:val="20"/>
                <w:lang w:val="en-US"/>
              </w:rPr>
              <w:t>3734</w:t>
            </w:r>
            <w:r w:rsidR="00405D59" w:rsidRPr="00513666">
              <w:rPr>
                <w:rFonts w:cstheme="minorHAnsi"/>
                <w:sz w:val="20"/>
                <w:lang w:val="en-US"/>
              </w:rPr>
              <w:t>±</w:t>
            </w:r>
            <w:r w:rsidRPr="00513666">
              <w:rPr>
                <w:rFonts w:cstheme="minorHAnsi"/>
                <w:sz w:val="20"/>
                <w:lang w:val="en-US"/>
              </w:rPr>
              <w:t>471</w:t>
            </w:r>
          </w:p>
        </w:tc>
        <w:tc>
          <w:tcPr>
            <w:tcW w:w="1134" w:type="dxa"/>
          </w:tcPr>
          <w:p w14:paraId="301D6F30" w14:textId="207545CF" w:rsidR="00405D59" w:rsidRPr="00513666" w:rsidRDefault="00405D59" w:rsidP="00D10B9A">
            <w:pPr>
              <w:jc w:val="center"/>
              <w:rPr>
                <w:rFonts w:cstheme="minorHAnsi"/>
                <w:sz w:val="20"/>
                <w:lang w:val="en-US"/>
              </w:rPr>
            </w:pPr>
            <w:r w:rsidRPr="00513666">
              <w:rPr>
                <w:rFonts w:cstheme="minorHAnsi"/>
                <w:sz w:val="20"/>
                <w:lang w:val="en-US"/>
              </w:rPr>
              <w:t>1</w:t>
            </w:r>
            <w:r w:rsidR="00D10B9A" w:rsidRPr="00513666">
              <w:rPr>
                <w:rFonts w:cstheme="minorHAnsi"/>
                <w:sz w:val="20"/>
                <w:lang w:val="en-US"/>
              </w:rPr>
              <w:t>232</w:t>
            </w:r>
            <w:r w:rsidRPr="00513666">
              <w:rPr>
                <w:rFonts w:cstheme="minorHAnsi"/>
                <w:sz w:val="20"/>
                <w:lang w:val="en-US"/>
              </w:rPr>
              <w:t>±3</w:t>
            </w:r>
            <w:r w:rsidR="00D10B9A" w:rsidRPr="00513666">
              <w:rPr>
                <w:rFonts w:cstheme="minorHAnsi"/>
                <w:sz w:val="20"/>
                <w:lang w:val="en-US"/>
              </w:rPr>
              <w:t>49</w:t>
            </w:r>
          </w:p>
        </w:tc>
      </w:tr>
      <w:tr w:rsidR="00513666" w:rsidRPr="00513666" w14:paraId="615B3657" w14:textId="77777777" w:rsidTr="003C351A">
        <w:tc>
          <w:tcPr>
            <w:tcW w:w="1526" w:type="dxa"/>
            <w:tcBorders>
              <w:bottom w:val="single" w:sz="4" w:space="0" w:color="auto"/>
            </w:tcBorders>
          </w:tcPr>
          <w:p w14:paraId="402694C5" w14:textId="14559DA7" w:rsidR="003C351A" w:rsidRPr="00513666" w:rsidRDefault="008D195C" w:rsidP="00CB77D1">
            <w:pPr>
              <w:rPr>
                <w:b/>
                <w:sz w:val="18"/>
                <w:lang w:val="en-US"/>
              </w:rPr>
            </w:pPr>
            <w:r w:rsidRPr="00513666">
              <w:rPr>
                <w:b/>
                <w:i/>
                <w:sz w:val="20"/>
                <w:lang w:val="en-US"/>
              </w:rPr>
              <w:t>K</w:t>
            </w:r>
            <w:r w:rsidRPr="00513666">
              <w:rPr>
                <w:b/>
                <w:i/>
                <w:sz w:val="20"/>
                <w:vertAlign w:val="subscript"/>
                <w:lang w:val="en-US"/>
              </w:rPr>
              <w:t>V</w:t>
            </w:r>
            <w:r w:rsidRPr="00513666">
              <w:rPr>
                <w:b/>
                <w:i/>
                <w:sz w:val="20"/>
                <w:lang w:val="en-US"/>
              </w:rPr>
              <w:t>1.3</w:t>
            </w:r>
            <w:r w:rsidRPr="00513666">
              <w:rPr>
                <w:b/>
                <w:i/>
                <w:sz w:val="20"/>
                <w:vertAlign w:val="superscript"/>
                <w:lang w:val="en-US"/>
              </w:rPr>
              <w:t>-/-</w:t>
            </w:r>
            <w:r w:rsidRPr="00513666">
              <w:rPr>
                <w:b/>
                <w:sz w:val="20"/>
                <w:lang w:val="en-US"/>
              </w:rPr>
              <w:t>+PAP-1</w:t>
            </w:r>
          </w:p>
        </w:tc>
        <w:tc>
          <w:tcPr>
            <w:tcW w:w="851" w:type="dxa"/>
            <w:tcBorders>
              <w:bottom w:val="single" w:sz="4" w:space="0" w:color="auto"/>
            </w:tcBorders>
          </w:tcPr>
          <w:p w14:paraId="2326225C" w14:textId="009CE96A" w:rsidR="003C351A" w:rsidRPr="00513666" w:rsidRDefault="003C351A" w:rsidP="00CB77D1">
            <w:pPr>
              <w:jc w:val="center"/>
              <w:rPr>
                <w:sz w:val="20"/>
                <w:lang w:val="en-US"/>
              </w:rPr>
            </w:pPr>
            <w:r w:rsidRPr="00513666">
              <w:rPr>
                <w:sz w:val="20"/>
                <w:lang w:val="en-US"/>
              </w:rPr>
              <w:t>4</w:t>
            </w:r>
          </w:p>
        </w:tc>
        <w:tc>
          <w:tcPr>
            <w:tcW w:w="992" w:type="dxa"/>
            <w:tcBorders>
              <w:bottom w:val="single" w:sz="4" w:space="0" w:color="auto"/>
            </w:tcBorders>
          </w:tcPr>
          <w:p w14:paraId="0900E044" w14:textId="5AA0419A" w:rsidR="003C351A" w:rsidRPr="00513666" w:rsidRDefault="003C351A" w:rsidP="00CB77D1">
            <w:pPr>
              <w:jc w:val="center"/>
              <w:rPr>
                <w:sz w:val="20"/>
                <w:lang w:val="en-US"/>
              </w:rPr>
            </w:pPr>
            <w:r w:rsidRPr="00513666">
              <w:rPr>
                <w:sz w:val="20"/>
                <w:lang w:val="en-US"/>
              </w:rPr>
              <w:t>17</w:t>
            </w:r>
          </w:p>
        </w:tc>
        <w:tc>
          <w:tcPr>
            <w:tcW w:w="1134" w:type="dxa"/>
            <w:tcBorders>
              <w:bottom w:val="single" w:sz="4" w:space="0" w:color="auto"/>
            </w:tcBorders>
          </w:tcPr>
          <w:p w14:paraId="01A85711" w14:textId="29BE147A" w:rsidR="003C351A" w:rsidRPr="00513666" w:rsidRDefault="003C351A" w:rsidP="00CB77D1">
            <w:pPr>
              <w:jc w:val="center"/>
              <w:rPr>
                <w:sz w:val="20"/>
                <w:lang w:val="en-US"/>
              </w:rPr>
            </w:pPr>
            <w:r w:rsidRPr="00513666">
              <w:rPr>
                <w:sz w:val="20"/>
                <w:lang w:val="en-US"/>
              </w:rPr>
              <w:t>32</w:t>
            </w:r>
            <w:r w:rsidRPr="00513666">
              <w:rPr>
                <w:rFonts w:cstheme="minorHAnsi"/>
                <w:sz w:val="20"/>
                <w:lang w:val="en-US"/>
              </w:rPr>
              <w:t>±1</w:t>
            </w:r>
          </w:p>
        </w:tc>
        <w:tc>
          <w:tcPr>
            <w:tcW w:w="1559" w:type="dxa"/>
            <w:tcBorders>
              <w:bottom w:val="single" w:sz="4" w:space="0" w:color="auto"/>
            </w:tcBorders>
          </w:tcPr>
          <w:p w14:paraId="3220C9CB" w14:textId="32894285" w:rsidR="003C351A" w:rsidRPr="00513666" w:rsidRDefault="00F3474D" w:rsidP="00CB77D1">
            <w:pPr>
              <w:jc w:val="center"/>
              <w:rPr>
                <w:sz w:val="20"/>
                <w:lang w:val="en-US"/>
              </w:rPr>
            </w:pPr>
            <w:r w:rsidRPr="00513666">
              <w:rPr>
                <w:rFonts w:cstheme="minorHAnsi"/>
                <w:sz w:val="20"/>
                <w:lang w:val="en-US"/>
              </w:rPr>
              <w:t>1818±179</w:t>
            </w:r>
          </w:p>
        </w:tc>
        <w:tc>
          <w:tcPr>
            <w:tcW w:w="1418" w:type="dxa"/>
            <w:tcBorders>
              <w:bottom w:val="single" w:sz="4" w:space="0" w:color="auto"/>
            </w:tcBorders>
          </w:tcPr>
          <w:p w14:paraId="2EEA4771" w14:textId="58EC7764" w:rsidR="003C351A" w:rsidRPr="00513666" w:rsidRDefault="00F3474D" w:rsidP="00CB77D1">
            <w:pPr>
              <w:jc w:val="center"/>
              <w:rPr>
                <w:sz w:val="20"/>
                <w:lang w:val="en-US"/>
              </w:rPr>
            </w:pPr>
            <w:r w:rsidRPr="00513666">
              <w:rPr>
                <w:rFonts w:cstheme="minorHAnsi"/>
                <w:sz w:val="20"/>
                <w:lang w:val="en-US"/>
              </w:rPr>
              <w:t>1425±155</w:t>
            </w:r>
          </w:p>
        </w:tc>
        <w:tc>
          <w:tcPr>
            <w:tcW w:w="1134" w:type="dxa"/>
            <w:tcBorders>
              <w:bottom w:val="single" w:sz="4" w:space="0" w:color="auto"/>
            </w:tcBorders>
          </w:tcPr>
          <w:p w14:paraId="6CC37F18" w14:textId="679AC3C4" w:rsidR="003C351A" w:rsidRPr="00513666" w:rsidRDefault="003C351A" w:rsidP="00CB77D1">
            <w:pPr>
              <w:jc w:val="center"/>
              <w:rPr>
                <w:sz w:val="20"/>
                <w:lang w:val="en-US"/>
              </w:rPr>
            </w:pPr>
            <w:r w:rsidRPr="00513666">
              <w:rPr>
                <w:sz w:val="20"/>
                <w:lang w:val="en-US"/>
              </w:rPr>
              <w:t>2550</w:t>
            </w:r>
            <w:r w:rsidRPr="00513666">
              <w:rPr>
                <w:rFonts w:cstheme="minorHAnsi"/>
                <w:sz w:val="20"/>
                <w:lang w:val="en-US"/>
              </w:rPr>
              <w:t>±166</w:t>
            </w:r>
          </w:p>
        </w:tc>
        <w:tc>
          <w:tcPr>
            <w:tcW w:w="1134" w:type="dxa"/>
            <w:tcBorders>
              <w:bottom w:val="single" w:sz="4" w:space="0" w:color="auto"/>
            </w:tcBorders>
          </w:tcPr>
          <w:p w14:paraId="22EFB764" w14:textId="55702DE1" w:rsidR="003C351A" w:rsidRPr="00513666" w:rsidRDefault="00D10B9A" w:rsidP="00CB77D1">
            <w:pPr>
              <w:jc w:val="center"/>
              <w:rPr>
                <w:sz w:val="20"/>
                <w:lang w:val="en-US"/>
              </w:rPr>
            </w:pPr>
            <w:r w:rsidRPr="00513666">
              <w:rPr>
                <w:sz w:val="20"/>
                <w:lang w:val="en-US"/>
              </w:rPr>
              <w:t>625</w:t>
            </w:r>
            <w:r w:rsidRPr="00513666">
              <w:rPr>
                <w:rFonts w:cstheme="minorHAnsi"/>
                <w:sz w:val="20"/>
                <w:lang w:val="en-US"/>
              </w:rPr>
              <w:t>±132</w:t>
            </w:r>
          </w:p>
        </w:tc>
      </w:tr>
      <w:tr w:rsidR="00513666" w:rsidRPr="00513666" w14:paraId="72F22746" w14:textId="77777777" w:rsidTr="003C351A">
        <w:tc>
          <w:tcPr>
            <w:tcW w:w="1526" w:type="dxa"/>
            <w:tcBorders>
              <w:bottom w:val="single" w:sz="4" w:space="0" w:color="auto"/>
            </w:tcBorders>
          </w:tcPr>
          <w:p w14:paraId="3AE32011" w14:textId="77777777" w:rsidR="00405D59" w:rsidRPr="00513666" w:rsidRDefault="00405D59" w:rsidP="00CB77D1">
            <w:pPr>
              <w:rPr>
                <w:b/>
                <w:sz w:val="18"/>
                <w:lang w:val="en-US"/>
              </w:rPr>
            </w:pPr>
          </w:p>
        </w:tc>
        <w:tc>
          <w:tcPr>
            <w:tcW w:w="851" w:type="dxa"/>
            <w:tcBorders>
              <w:bottom w:val="single" w:sz="4" w:space="0" w:color="auto"/>
            </w:tcBorders>
          </w:tcPr>
          <w:p w14:paraId="3651EEA3" w14:textId="77777777" w:rsidR="00405D59" w:rsidRPr="00513666" w:rsidRDefault="00405D59" w:rsidP="00CB77D1">
            <w:pPr>
              <w:jc w:val="center"/>
              <w:rPr>
                <w:sz w:val="20"/>
                <w:lang w:val="en-US"/>
              </w:rPr>
            </w:pPr>
          </w:p>
        </w:tc>
        <w:tc>
          <w:tcPr>
            <w:tcW w:w="992" w:type="dxa"/>
            <w:tcBorders>
              <w:bottom w:val="single" w:sz="4" w:space="0" w:color="auto"/>
            </w:tcBorders>
          </w:tcPr>
          <w:p w14:paraId="003CC17B" w14:textId="77777777" w:rsidR="00405D59" w:rsidRPr="00513666" w:rsidRDefault="00405D59" w:rsidP="00CB77D1">
            <w:pPr>
              <w:jc w:val="center"/>
              <w:rPr>
                <w:sz w:val="20"/>
                <w:lang w:val="en-US"/>
              </w:rPr>
            </w:pPr>
          </w:p>
        </w:tc>
        <w:tc>
          <w:tcPr>
            <w:tcW w:w="1134" w:type="dxa"/>
            <w:tcBorders>
              <w:bottom w:val="single" w:sz="4" w:space="0" w:color="auto"/>
            </w:tcBorders>
          </w:tcPr>
          <w:p w14:paraId="35D72C21" w14:textId="77777777" w:rsidR="00405D59" w:rsidRPr="00513666" w:rsidRDefault="00405D59" w:rsidP="00CB77D1">
            <w:pPr>
              <w:jc w:val="center"/>
              <w:rPr>
                <w:sz w:val="20"/>
                <w:lang w:val="en-US"/>
              </w:rPr>
            </w:pPr>
            <w:r w:rsidRPr="00513666">
              <w:rPr>
                <w:sz w:val="20"/>
                <w:lang w:val="en-US"/>
              </w:rPr>
              <w:t>ns.</w:t>
            </w:r>
          </w:p>
          <w:p w14:paraId="1AC4BA6B" w14:textId="4E03C82D" w:rsidR="00405D59" w:rsidRPr="00513666" w:rsidRDefault="00405D59" w:rsidP="003C351A">
            <w:pPr>
              <w:jc w:val="center"/>
              <w:rPr>
                <w:sz w:val="20"/>
                <w:lang w:val="en-US"/>
              </w:rPr>
            </w:pPr>
            <w:r w:rsidRPr="00513666">
              <w:rPr>
                <w:sz w:val="20"/>
                <w:lang w:val="en-US"/>
              </w:rPr>
              <w:t>(p=0.</w:t>
            </w:r>
            <w:r w:rsidR="003C351A" w:rsidRPr="00513666">
              <w:rPr>
                <w:sz w:val="20"/>
                <w:lang w:val="en-US"/>
              </w:rPr>
              <w:t>2552</w:t>
            </w:r>
            <w:r w:rsidRPr="00513666">
              <w:rPr>
                <w:sz w:val="20"/>
                <w:lang w:val="en-US"/>
              </w:rPr>
              <w:t>)</w:t>
            </w:r>
          </w:p>
        </w:tc>
        <w:tc>
          <w:tcPr>
            <w:tcW w:w="1559" w:type="dxa"/>
            <w:tcBorders>
              <w:bottom w:val="single" w:sz="4" w:space="0" w:color="auto"/>
            </w:tcBorders>
          </w:tcPr>
          <w:p w14:paraId="0830673A" w14:textId="77777777" w:rsidR="00405D59" w:rsidRPr="00513666" w:rsidRDefault="00405D59" w:rsidP="00CB77D1">
            <w:pPr>
              <w:jc w:val="center"/>
              <w:rPr>
                <w:sz w:val="20"/>
                <w:lang w:val="en-US"/>
              </w:rPr>
            </w:pPr>
            <w:r w:rsidRPr="00513666">
              <w:rPr>
                <w:sz w:val="20"/>
                <w:lang w:val="en-US"/>
              </w:rPr>
              <w:t>ns.</w:t>
            </w:r>
          </w:p>
          <w:p w14:paraId="43F4D311" w14:textId="0223461C" w:rsidR="00405D59" w:rsidRPr="00513666" w:rsidRDefault="00405D59" w:rsidP="00F3474D">
            <w:pPr>
              <w:jc w:val="center"/>
              <w:rPr>
                <w:sz w:val="20"/>
                <w:lang w:val="en-US"/>
              </w:rPr>
            </w:pPr>
            <w:r w:rsidRPr="00513666">
              <w:rPr>
                <w:sz w:val="20"/>
                <w:lang w:val="en-US"/>
              </w:rPr>
              <w:t>(p=0.</w:t>
            </w:r>
            <w:r w:rsidR="00F3474D" w:rsidRPr="00513666">
              <w:rPr>
                <w:sz w:val="20"/>
                <w:lang w:val="en-US"/>
              </w:rPr>
              <w:t>4694</w:t>
            </w:r>
            <w:r w:rsidRPr="00513666">
              <w:rPr>
                <w:sz w:val="20"/>
                <w:lang w:val="en-US"/>
              </w:rPr>
              <w:t>)</w:t>
            </w:r>
          </w:p>
        </w:tc>
        <w:tc>
          <w:tcPr>
            <w:tcW w:w="1418" w:type="dxa"/>
            <w:tcBorders>
              <w:bottom w:val="single" w:sz="4" w:space="0" w:color="auto"/>
            </w:tcBorders>
          </w:tcPr>
          <w:p w14:paraId="22521974" w14:textId="77777777" w:rsidR="00405D59" w:rsidRPr="00513666" w:rsidRDefault="00405D59" w:rsidP="00CB77D1">
            <w:pPr>
              <w:jc w:val="center"/>
              <w:rPr>
                <w:sz w:val="20"/>
                <w:lang w:val="en-US"/>
              </w:rPr>
            </w:pPr>
            <w:r w:rsidRPr="00513666">
              <w:rPr>
                <w:sz w:val="20"/>
                <w:lang w:val="en-US"/>
              </w:rPr>
              <w:t>ns.</w:t>
            </w:r>
          </w:p>
          <w:p w14:paraId="42A74EA8" w14:textId="65700FED" w:rsidR="00405D59" w:rsidRPr="00513666" w:rsidRDefault="00405D59" w:rsidP="00F3474D">
            <w:pPr>
              <w:jc w:val="center"/>
              <w:rPr>
                <w:sz w:val="20"/>
                <w:lang w:val="en-US"/>
              </w:rPr>
            </w:pPr>
            <w:r w:rsidRPr="00513666">
              <w:rPr>
                <w:sz w:val="20"/>
                <w:lang w:val="en-US"/>
              </w:rPr>
              <w:t>(p=0.</w:t>
            </w:r>
            <w:r w:rsidR="00F3474D" w:rsidRPr="00513666">
              <w:rPr>
                <w:sz w:val="20"/>
                <w:lang w:val="en-US"/>
              </w:rPr>
              <w:t>3679</w:t>
            </w:r>
            <w:r w:rsidRPr="00513666">
              <w:rPr>
                <w:sz w:val="20"/>
                <w:lang w:val="en-US"/>
              </w:rPr>
              <w:t>)</w:t>
            </w:r>
          </w:p>
        </w:tc>
        <w:tc>
          <w:tcPr>
            <w:tcW w:w="1134" w:type="dxa"/>
            <w:tcBorders>
              <w:bottom w:val="single" w:sz="4" w:space="0" w:color="auto"/>
            </w:tcBorders>
          </w:tcPr>
          <w:p w14:paraId="278162DE" w14:textId="77777777" w:rsidR="00405D59" w:rsidRPr="00513666" w:rsidRDefault="00405D59" w:rsidP="00CB77D1">
            <w:pPr>
              <w:jc w:val="center"/>
              <w:rPr>
                <w:sz w:val="20"/>
                <w:lang w:val="en-US"/>
              </w:rPr>
            </w:pPr>
            <w:r w:rsidRPr="00513666">
              <w:rPr>
                <w:sz w:val="20"/>
                <w:lang w:val="en-US"/>
              </w:rPr>
              <w:t>ns.</w:t>
            </w:r>
          </w:p>
          <w:p w14:paraId="29BA9E57" w14:textId="171FD390" w:rsidR="00405D59" w:rsidRPr="00513666" w:rsidRDefault="00405D59" w:rsidP="00CB77D1">
            <w:pPr>
              <w:jc w:val="center"/>
              <w:rPr>
                <w:sz w:val="20"/>
                <w:lang w:val="en-US"/>
              </w:rPr>
            </w:pPr>
            <w:r w:rsidRPr="00513666">
              <w:rPr>
                <w:sz w:val="20"/>
                <w:lang w:val="en-US"/>
              </w:rPr>
              <w:t>(p=0.</w:t>
            </w:r>
            <w:r w:rsidR="003C351A" w:rsidRPr="00513666">
              <w:rPr>
                <w:sz w:val="20"/>
                <w:lang w:val="en-US"/>
              </w:rPr>
              <w:t>0767</w:t>
            </w:r>
            <w:r w:rsidRPr="00513666">
              <w:rPr>
                <w:sz w:val="20"/>
                <w:lang w:val="en-US"/>
              </w:rPr>
              <w:t>)</w:t>
            </w:r>
          </w:p>
        </w:tc>
        <w:tc>
          <w:tcPr>
            <w:tcW w:w="1134" w:type="dxa"/>
            <w:tcBorders>
              <w:bottom w:val="single" w:sz="4" w:space="0" w:color="auto"/>
            </w:tcBorders>
          </w:tcPr>
          <w:p w14:paraId="77593237" w14:textId="77777777" w:rsidR="00405D59" w:rsidRPr="00513666" w:rsidRDefault="00405D59" w:rsidP="00CB77D1">
            <w:pPr>
              <w:jc w:val="center"/>
              <w:rPr>
                <w:sz w:val="20"/>
                <w:lang w:val="en-US"/>
              </w:rPr>
            </w:pPr>
            <w:r w:rsidRPr="00513666">
              <w:rPr>
                <w:sz w:val="20"/>
                <w:lang w:val="en-US"/>
              </w:rPr>
              <w:t>ns.</w:t>
            </w:r>
          </w:p>
          <w:p w14:paraId="33E8542E" w14:textId="3B03F455" w:rsidR="00405D59" w:rsidRPr="00513666" w:rsidRDefault="00405D59" w:rsidP="00D10B9A">
            <w:pPr>
              <w:jc w:val="center"/>
              <w:rPr>
                <w:sz w:val="20"/>
                <w:lang w:val="en-US"/>
              </w:rPr>
            </w:pPr>
            <w:r w:rsidRPr="00513666">
              <w:rPr>
                <w:sz w:val="20"/>
                <w:lang w:val="en-US"/>
              </w:rPr>
              <w:t>(p=0.</w:t>
            </w:r>
            <w:r w:rsidR="00D10B9A" w:rsidRPr="00513666">
              <w:rPr>
                <w:sz w:val="20"/>
                <w:lang w:val="en-US"/>
              </w:rPr>
              <w:t>1727</w:t>
            </w:r>
            <w:r w:rsidRPr="00513666">
              <w:rPr>
                <w:sz w:val="20"/>
                <w:lang w:val="en-US"/>
              </w:rPr>
              <w:t>)</w:t>
            </w:r>
          </w:p>
        </w:tc>
      </w:tr>
    </w:tbl>
    <w:p w14:paraId="3257AE60" w14:textId="36455B69" w:rsidR="005519E6" w:rsidRPr="00513666" w:rsidRDefault="00405D59" w:rsidP="00C72B51">
      <w:pPr>
        <w:rPr>
          <w:rFonts w:eastAsiaTheme="majorEastAsia" w:cstheme="minorHAnsi"/>
          <w:b/>
          <w:bCs/>
          <w:lang w:val="en-US"/>
        </w:rPr>
      </w:pPr>
      <w:r w:rsidRPr="00513666">
        <w:rPr>
          <w:rFonts w:cstheme="minorHAnsi"/>
          <w:lang w:val="en-US"/>
        </w:rPr>
        <w:br w:type="page"/>
      </w:r>
    </w:p>
    <w:p w14:paraId="2B420DD6" w14:textId="4B2839AF" w:rsidR="0096131B" w:rsidRPr="00513666" w:rsidRDefault="008C5154" w:rsidP="001B00EB">
      <w:pPr>
        <w:spacing w:line="480" w:lineRule="auto"/>
        <w:jc w:val="both"/>
        <w:rPr>
          <w:lang w:val="en-US"/>
        </w:rPr>
      </w:pPr>
      <w:r w:rsidRPr="00513666">
        <w:rPr>
          <w:b/>
          <w:lang w:val="en-US"/>
        </w:rPr>
        <w:lastRenderedPageBreak/>
        <w:t>Supplement</w:t>
      </w:r>
      <w:r w:rsidR="008A220F" w:rsidRPr="00513666">
        <w:rPr>
          <w:b/>
          <w:lang w:val="en-US"/>
        </w:rPr>
        <w:t>al</w:t>
      </w:r>
      <w:r w:rsidRPr="00513666">
        <w:rPr>
          <w:b/>
          <w:lang w:val="en-US"/>
        </w:rPr>
        <w:t xml:space="preserve"> mov</w:t>
      </w:r>
      <w:r w:rsidR="005519E6" w:rsidRPr="00513666">
        <w:rPr>
          <w:b/>
          <w:lang w:val="en-US"/>
        </w:rPr>
        <w:t>i</w:t>
      </w:r>
      <w:r w:rsidRPr="00513666">
        <w:rPr>
          <w:b/>
          <w:lang w:val="en-US"/>
        </w:rPr>
        <w:t xml:space="preserve">e S1 </w:t>
      </w:r>
      <w:r w:rsidRPr="00513666">
        <w:rPr>
          <w:b/>
          <w:i/>
          <w:lang w:val="en-US"/>
        </w:rPr>
        <w:t>K</w:t>
      </w:r>
      <w:r w:rsidRPr="00513666">
        <w:rPr>
          <w:b/>
          <w:i/>
          <w:vertAlign w:val="subscript"/>
          <w:lang w:val="en-US"/>
        </w:rPr>
        <w:t>V</w:t>
      </w:r>
      <w:r w:rsidRPr="00513666">
        <w:rPr>
          <w:b/>
          <w:i/>
          <w:lang w:val="en-US"/>
        </w:rPr>
        <w:t>1.3</w:t>
      </w:r>
      <w:r w:rsidRPr="00513666">
        <w:rPr>
          <w:b/>
          <w:i/>
          <w:vertAlign w:val="superscript"/>
          <w:lang w:val="en-US"/>
        </w:rPr>
        <w:t>-/-</w:t>
      </w:r>
      <w:r w:rsidRPr="00513666">
        <w:rPr>
          <w:b/>
          <w:lang w:val="en-US"/>
        </w:rPr>
        <w:t xml:space="preserve"> neutrophils are not able to crawl under physiological shear rate levels.</w:t>
      </w:r>
      <w:r w:rsidRPr="00513666">
        <w:rPr>
          <w:lang w:val="en-US"/>
        </w:rPr>
        <w:t xml:space="preserve"> </w:t>
      </w:r>
      <w:r w:rsidR="008A220F" w:rsidRPr="00513666">
        <w:rPr>
          <w:lang w:val="en-US"/>
        </w:rPr>
        <w:t>C</w:t>
      </w:r>
      <w:r w:rsidRPr="00513666">
        <w:rPr>
          <w:lang w:val="en-US"/>
        </w:rPr>
        <w:t>rawling of bone marrow derived murine neutrophils was analyzed in E-selectin, ICAM-1 and CXCL1 coated flow chambers under constant shear (representative movie sequence</w:t>
      </w:r>
      <w:r w:rsidR="008A220F" w:rsidRPr="00513666">
        <w:rPr>
          <w:lang w:val="en-US"/>
        </w:rPr>
        <w:t>s</w:t>
      </w:r>
      <w:r w:rsidRPr="00513666">
        <w:rPr>
          <w:lang w:val="en-US"/>
        </w:rPr>
        <w:t>, scale bar=10µm, time=minutes)</w:t>
      </w:r>
      <w:r w:rsidR="00172EB4" w:rsidRPr="00513666">
        <w:rPr>
          <w:lang w:val="en-US"/>
        </w:rPr>
        <w:t>.</w:t>
      </w:r>
    </w:p>
    <w:p w14:paraId="17B51CC9" w14:textId="1A1E02B2" w:rsidR="008A220F" w:rsidRPr="00513666" w:rsidRDefault="008A220F" w:rsidP="001B00EB">
      <w:pPr>
        <w:spacing w:line="480" w:lineRule="auto"/>
        <w:jc w:val="both"/>
        <w:rPr>
          <w:lang w:val="en-US"/>
        </w:rPr>
      </w:pPr>
    </w:p>
    <w:p w14:paraId="0C5A1892" w14:textId="2435EACF" w:rsidR="008A220F" w:rsidRPr="00513666" w:rsidRDefault="008A220F" w:rsidP="001B00EB">
      <w:pPr>
        <w:spacing w:line="480" w:lineRule="auto"/>
        <w:jc w:val="both"/>
        <w:rPr>
          <w:lang w:val="en-US"/>
        </w:rPr>
      </w:pPr>
      <w:r w:rsidRPr="00513666">
        <w:rPr>
          <w:b/>
          <w:lang w:val="en-US"/>
        </w:rPr>
        <w:t>Supplemental movie S2 Genetic loss of K</w:t>
      </w:r>
      <w:r w:rsidRPr="00513666">
        <w:rPr>
          <w:b/>
          <w:vertAlign w:val="subscript"/>
          <w:lang w:val="en-US"/>
        </w:rPr>
        <w:t>V</w:t>
      </w:r>
      <w:r w:rsidRPr="00513666">
        <w:rPr>
          <w:b/>
          <w:lang w:val="en-US"/>
        </w:rPr>
        <w:t xml:space="preserve">1.3 does not affect neutrophil rolling but reduces neutrophil adhesion </w:t>
      </w:r>
      <w:r w:rsidRPr="00513666">
        <w:rPr>
          <w:b/>
          <w:i/>
          <w:lang w:val="en-US"/>
        </w:rPr>
        <w:t>in vivo</w:t>
      </w:r>
      <w:r w:rsidRPr="00513666">
        <w:rPr>
          <w:b/>
          <w:lang w:val="en-US"/>
        </w:rPr>
        <w:t>.</w:t>
      </w:r>
      <w:r w:rsidRPr="00513666">
        <w:rPr>
          <w:lang w:val="en-US"/>
        </w:rPr>
        <w:t xml:space="preserve"> Neutrophil rolling and adhesion was analyzed in postcapillary venules of the mouse cremaster muscle 2h after i.s. injection of TNF-</w:t>
      </w:r>
      <w:r w:rsidRPr="00513666">
        <w:rPr>
          <w:rFonts w:cstheme="minorHAnsi"/>
          <w:lang w:val="en-US"/>
        </w:rPr>
        <w:t>α</w:t>
      </w:r>
      <w:r w:rsidRPr="00513666">
        <w:rPr>
          <w:lang w:val="en-US"/>
        </w:rPr>
        <w:t xml:space="preserve"> (representative movie sequences, scale bar=30µm, time=seconds).</w:t>
      </w:r>
    </w:p>
    <w:p w14:paraId="2510491E" w14:textId="77777777" w:rsidR="00370858" w:rsidRPr="00513666" w:rsidRDefault="0096131B" w:rsidP="00370858">
      <w:pPr>
        <w:spacing w:after="0"/>
        <w:rPr>
          <w:b/>
          <w:lang w:val="en-US"/>
        </w:rPr>
      </w:pPr>
      <w:r w:rsidRPr="00513666">
        <w:rPr>
          <w:lang w:val="en-US"/>
        </w:rPr>
        <w:br w:type="page"/>
      </w:r>
      <w:r w:rsidR="00370858" w:rsidRPr="00513666">
        <w:rPr>
          <w:b/>
          <w:lang w:val="en-US"/>
        </w:rPr>
        <w:lastRenderedPageBreak/>
        <w:t>Supplemental Methods:</w:t>
      </w:r>
    </w:p>
    <w:p w14:paraId="7CD1CF93" w14:textId="64348D13" w:rsidR="00B5397E" w:rsidRPr="00513666" w:rsidRDefault="00370858" w:rsidP="00370858">
      <w:pPr>
        <w:spacing w:line="480" w:lineRule="auto"/>
        <w:jc w:val="both"/>
        <w:rPr>
          <w:lang w:val="en-US"/>
        </w:rPr>
      </w:pPr>
      <w:r w:rsidRPr="00513666">
        <w:rPr>
          <w:b/>
          <w:lang w:val="en-US"/>
        </w:rPr>
        <w:t xml:space="preserve">Expression of rolling and adhesion relevant surface molecules. </w:t>
      </w:r>
      <w:r w:rsidRPr="00513666">
        <w:rPr>
          <w:lang w:val="en-US"/>
        </w:rPr>
        <w:t xml:space="preserve">Whole blood from WT and </w:t>
      </w:r>
      <w:r w:rsidRPr="00513666">
        <w:rPr>
          <w:i/>
          <w:lang w:val="en-US"/>
        </w:rPr>
        <w:t>K</w:t>
      </w:r>
      <w:r w:rsidRPr="00513666">
        <w:rPr>
          <w:i/>
          <w:vertAlign w:val="subscript"/>
          <w:lang w:val="en-US"/>
        </w:rPr>
        <w:t>V</w:t>
      </w:r>
      <w:r w:rsidRPr="00513666">
        <w:rPr>
          <w:i/>
          <w:lang w:val="en-US"/>
        </w:rPr>
        <w:t>1.3</w:t>
      </w:r>
      <w:r w:rsidRPr="00513666">
        <w:rPr>
          <w:i/>
          <w:vertAlign w:val="superscript"/>
          <w:lang w:val="en-US"/>
        </w:rPr>
        <w:t>-/-</w:t>
      </w:r>
      <w:r w:rsidRPr="00513666">
        <w:rPr>
          <w:lang w:val="en-US"/>
        </w:rPr>
        <w:t xml:space="preserve"> was stained with antibodies against CD18 (clone C71/16; Pharmingen), CD11a (clone M17/4; eBioscience), CD11b, (clone M1/70; BioLegend), PSGL-1 (CD162; clone 2PH1; Pharmingen), CD44 (clone IM7; BioLegend), L-selectin (CD62L; clone MEL-14; BioLegend), and CXCR2 (CD182; clone 242216; R&amp;D, all 5µg µl</w:t>
      </w:r>
      <w:r w:rsidRPr="00513666">
        <w:rPr>
          <w:vertAlign w:val="superscript"/>
          <w:lang w:val="en-US"/>
        </w:rPr>
        <w:t>-1</w:t>
      </w:r>
      <w:r w:rsidRPr="00513666">
        <w:rPr>
          <w:lang w:val="en-US"/>
        </w:rPr>
        <w:t>) and erythrocytes were lysed using FACS Lysing solution (BD Bioscience). Samples were analyzed using a Beckman Coulter Gallios flow cytometer and Kaluza Flow analysis Software (Beckman Coulter). Anti-Ly6G (clone 1A8; BioLegend) was used to define murine neutrophil population.</w:t>
      </w:r>
    </w:p>
    <w:p w14:paraId="02E8151F" w14:textId="56B4DB80" w:rsidR="00673177" w:rsidRPr="00513666" w:rsidRDefault="00FA785C" w:rsidP="00255CB6">
      <w:pPr>
        <w:spacing w:after="160" w:line="480" w:lineRule="auto"/>
        <w:jc w:val="both"/>
        <w:rPr>
          <w:b/>
          <w:lang w:val="en-US"/>
        </w:rPr>
      </w:pPr>
      <w:r w:rsidRPr="00513666">
        <w:rPr>
          <w:b/>
          <w:lang w:val="en-US"/>
        </w:rPr>
        <w:t>Extravasation index.</w:t>
      </w:r>
      <w:r w:rsidRPr="00513666">
        <w:rPr>
          <w:lang w:val="en-US"/>
        </w:rPr>
        <w:t xml:space="preserve"> </w:t>
      </w:r>
      <w:r w:rsidR="001F0127" w:rsidRPr="00513666">
        <w:rPr>
          <w:lang w:val="en-US"/>
        </w:rPr>
        <w:t>Extravasation index</w:t>
      </w:r>
      <w:r w:rsidR="00BB6C15" w:rsidRPr="00513666">
        <w:rPr>
          <w:lang w:val="en-US"/>
        </w:rPr>
        <w:t xml:space="preserve"> was calculated as previously described </w:t>
      </w:r>
      <w:r w:rsidR="00EE2B00" w:rsidRPr="00513666">
        <w:rPr>
          <w:lang w:val="en-US"/>
        </w:rPr>
        <w:fldChar w:fldCharType="begin" w:fldLock="1"/>
      </w:r>
      <w:r w:rsidR="00673177" w:rsidRPr="00513666">
        <w:rPr>
          <w:lang w:val="en-US"/>
        </w:rPr>
        <w:instrText>ADDIN CSL_CITATION {"citationItems":[{"id":"ITEM-1","itemData":{"DOI":"10.3324/haematol.2019.225722","ISBN":"2154253180","ISSN":"15928721","PMID":"31699792","abstract":"Leukocyte recruitment into inflamed tissue is highly dependent on the activation and binding of integrins to their respective ligands, followed by the induction of various signaling events within the cell referred to as outside-in signaling. Src family kinases (SFK) are the central players in the outside-in signaling process, assigning them a critical role for proper immune cell function. Our study investigated the role of SFK on neutrophil recruitment in vivo using Hck-/- Fgr-/- Lyn-/- mice, which lack SFK expressed in neutrophils. We show that loss of SFK strongly reduces neutrophil adhesion and post-arrest modifications in a shear force dependent manner. Additionally, we found that in the absence of SFK, neutrophils display impaired Rab27adependent surface mobilization of neutrophil elastase, VLA3 and VLA6 containing vesicles. This results in a defect in neutrophil vascular basement membrane penetration and thus strongly impaired extravasation. Taken together, we demonstrate that SFK play a role in neutrophil post-arrest modifications and extravasation during acute inflammation. These findings may support the current efforts to use SFK-inhibitors in inflammatory diseases with unwanted neutrophil recruitment.","author":[{"dropping-particle":"","family":"Rohwedder","given":"Ina","non-dropping-particle":"","parse-names":false,"suffix":""},{"dropping-particle":"","family":"Kurz","given":"Angela R.M.","non-dropping-particle":"","parse-names":false,"suffix":""},{"dropping-particle":"","family":"Pruenster","given":"Monika","non-dropping-particle":"","parse-names":false,"suffix":""},{"dropping-particle":"","family":"Immler","given":"Roland","non-dropping-particle":"","parse-names":false,"suffix":""},{"dropping-particle":"","family":"Pick","given":"Robert","non-dropping-particle":"","parse-names":false,"suffix":""},{"dropping-particle":"","family":"Eggersmann","given":"Tanja","non-dropping-particle":"","parse-names":false,"suffix":""},{"dropping-particle":"","family":"Klapproth","given":"Sarah","non-dropping-particle":"","parse-names":false,"suffix":""},{"dropping-particle":"","family":"Johnson","given":"Jennifer L.","non-dropping-particle":"","parse-names":false,"suffix":""},{"dropping-particle":"","family":"Alsina","given":"Sergi Masgrau","non-dropping-particle":"","parse-names":false,"suffix":""},{"dropping-particle":"","family":"Lowell","given":"Clifford A.","non-dropping-particle":"","parse-names":false,"suffix":""},{"dropping-particle":"","family":"Mócsai","given":"Attila","non-dropping-particle":"","parse-names":false,"suffix":""},{"dropping-particle":"","family":"Catz","given":"Sergio D.","non-dropping-particle":"","parse-names":false,"suffix":""},{"dropping-particle":"","family":"Sperandio","given":"Markus","non-dropping-particle":"","parse-names":false,"suffix":""}],"container-title":"Haematologica","id":"ITEM-1","issue":"7","issued":{"date-parts":[["2020"]]},"page":"1845-1856","title":"Src family kinase-mediated vesicle trafficking is critical for neutrophil basement membrane penetration","type":"article-journal","volume":"105"},"uris":["http://www.mendeley.com/documents/?uuid=a74d9f0d-f974-48ff-be6b-b761189ab0df"]}],"mendeley":{"formattedCitation":"&lt;sup&gt;1&lt;/sup&gt;","plainTextFormattedCitation":"1","previouslyFormattedCitation":"&lt;sup&gt;1&lt;/sup&gt;"},"properties":{"noteIndex":0},"schema":"https://github.com/citation-style-language/schema/raw/master/csl-citation.json"}</w:instrText>
      </w:r>
      <w:r w:rsidR="00EE2B00" w:rsidRPr="00513666">
        <w:rPr>
          <w:lang w:val="en-US"/>
        </w:rPr>
        <w:fldChar w:fldCharType="separate"/>
      </w:r>
      <w:r w:rsidR="00EE2B00" w:rsidRPr="00513666">
        <w:rPr>
          <w:noProof/>
          <w:vertAlign w:val="superscript"/>
          <w:lang w:val="en-US"/>
        </w:rPr>
        <w:t>1</w:t>
      </w:r>
      <w:r w:rsidR="00EE2B00" w:rsidRPr="00513666">
        <w:rPr>
          <w:lang w:val="en-US"/>
        </w:rPr>
        <w:fldChar w:fldCharType="end"/>
      </w:r>
      <w:r w:rsidR="00673177" w:rsidRPr="00513666">
        <w:rPr>
          <w:lang w:val="en-US"/>
        </w:rPr>
        <w:t>. Briefly, m</w:t>
      </w:r>
      <w:r w:rsidR="00BB6C15" w:rsidRPr="00513666">
        <w:rPr>
          <w:lang w:val="en-US"/>
        </w:rPr>
        <w:t xml:space="preserve">ale WT and </w:t>
      </w:r>
      <w:r w:rsidR="00BB6C15" w:rsidRPr="00513666">
        <w:rPr>
          <w:i/>
          <w:lang w:val="en-US"/>
        </w:rPr>
        <w:t>K</w:t>
      </w:r>
      <w:r w:rsidR="00BB6C15" w:rsidRPr="00513666">
        <w:rPr>
          <w:i/>
          <w:vertAlign w:val="subscript"/>
          <w:lang w:val="en-US"/>
        </w:rPr>
        <w:t>V</w:t>
      </w:r>
      <w:r w:rsidR="00BB6C15" w:rsidRPr="00513666">
        <w:rPr>
          <w:i/>
          <w:lang w:val="en-US"/>
        </w:rPr>
        <w:t>1.3</w:t>
      </w:r>
      <w:r w:rsidR="00BB6C15" w:rsidRPr="00513666">
        <w:rPr>
          <w:i/>
          <w:vertAlign w:val="superscript"/>
          <w:lang w:val="en-US"/>
        </w:rPr>
        <w:t>-/-</w:t>
      </w:r>
      <w:r w:rsidR="00BB6C15" w:rsidRPr="00513666">
        <w:rPr>
          <w:lang w:val="en-US"/>
        </w:rPr>
        <w:t xml:space="preserve"> mice were injected i.s. with TNF-</w:t>
      </w:r>
      <w:r w:rsidR="00BB6C15" w:rsidRPr="00513666">
        <w:rPr>
          <w:rFonts w:cstheme="minorHAnsi"/>
          <w:lang w:val="en-US"/>
        </w:rPr>
        <w:t>α</w:t>
      </w:r>
      <w:r w:rsidR="002E5A3E" w:rsidRPr="00513666">
        <w:rPr>
          <w:rFonts w:cstheme="minorHAnsi"/>
          <w:lang w:val="en-US"/>
        </w:rPr>
        <w:t xml:space="preserve"> (500ng)</w:t>
      </w:r>
      <w:r w:rsidR="00BB6C15" w:rsidRPr="00513666">
        <w:rPr>
          <w:lang w:val="en-US"/>
        </w:rPr>
        <w:t xml:space="preserve"> 2h prior to preparation of the cremaster muscle for intravital microscopy. </w:t>
      </w:r>
      <w:r w:rsidR="00673177" w:rsidRPr="00513666">
        <w:rPr>
          <w:lang w:val="en-US"/>
        </w:rPr>
        <w:t>Intravital microscopy and analysis of adherent neutrophils mm</w:t>
      </w:r>
      <w:r w:rsidR="00673177" w:rsidRPr="00513666">
        <w:rPr>
          <w:vertAlign w:val="superscript"/>
          <w:lang w:val="en-US"/>
        </w:rPr>
        <w:t>-2</w:t>
      </w:r>
      <w:r w:rsidR="00673177" w:rsidRPr="00513666">
        <w:rPr>
          <w:lang w:val="en-US"/>
        </w:rPr>
        <w:t xml:space="preserve"> was performed as described in Material &amp; Methods section.</w:t>
      </w:r>
      <w:r w:rsidR="00BB6C15" w:rsidRPr="00513666">
        <w:rPr>
          <w:lang w:val="en-US"/>
        </w:rPr>
        <w:t xml:space="preserve"> </w:t>
      </w:r>
      <w:r w:rsidR="00673177" w:rsidRPr="00513666">
        <w:rPr>
          <w:lang w:val="en-US"/>
        </w:rPr>
        <w:t xml:space="preserve">After </w:t>
      </w:r>
      <w:r w:rsidR="00BC6F6C" w:rsidRPr="00513666">
        <w:rPr>
          <w:lang w:val="en-US"/>
        </w:rPr>
        <w:t xml:space="preserve">intravital </w:t>
      </w:r>
      <w:r w:rsidR="00673177" w:rsidRPr="00513666">
        <w:rPr>
          <w:lang w:val="en-US"/>
        </w:rPr>
        <w:t>microscopy, cremaster muscles</w:t>
      </w:r>
      <w:r w:rsidR="002E5A3E" w:rsidRPr="00513666">
        <w:rPr>
          <w:lang w:val="en-US"/>
        </w:rPr>
        <w:t xml:space="preserve"> of the same mouse</w:t>
      </w:r>
      <w:r w:rsidR="00673177" w:rsidRPr="00513666">
        <w:rPr>
          <w:lang w:val="en-US"/>
        </w:rPr>
        <w:t xml:space="preserve"> were removed and processed for analysis of perivascular neutrophils as described in Material</w:t>
      </w:r>
      <w:r w:rsidR="00C12191" w:rsidRPr="00513666">
        <w:rPr>
          <w:lang w:val="en-US"/>
        </w:rPr>
        <w:t>s</w:t>
      </w:r>
      <w:r w:rsidR="00673177" w:rsidRPr="00513666">
        <w:rPr>
          <w:lang w:val="en-US"/>
        </w:rPr>
        <w:t xml:space="preserve"> &amp; Methods section.</w:t>
      </w:r>
      <w:r w:rsidR="001F0127" w:rsidRPr="00513666">
        <w:rPr>
          <w:lang w:val="en-US"/>
        </w:rPr>
        <w:t xml:space="preserve"> Ratio of number of </w:t>
      </w:r>
      <w:r w:rsidR="003208BD" w:rsidRPr="00513666">
        <w:rPr>
          <w:lang w:val="en-US"/>
        </w:rPr>
        <w:t>perivascular</w:t>
      </w:r>
      <w:r w:rsidR="001F0127" w:rsidRPr="00513666">
        <w:rPr>
          <w:lang w:val="en-US"/>
        </w:rPr>
        <w:t xml:space="preserve"> neutrophils mm</w:t>
      </w:r>
      <w:r w:rsidR="001F0127" w:rsidRPr="00513666">
        <w:rPr>
          <w:vertAlign w:val="superscript"/>
          <w:lang w:val="en-US"/>
        </w:rPr>
        <w:t>-2</w:t>
      </w:r>
      <w:r w:rsidR="001F0127" w:rsidRPr="00513666">
        <w:rPr>
          <w:lang w:val="en-US"/>
        </w:rPr>
        <w:t xml:space="preserve"> </w:t>
      </w:r>
      <w:r w:rsidR="002E5A3E" w:rsidRPr="00513666">
        <w:rPr>
          <w:lang w:val="en-US"/>
        </w:rPr>
        <w:t>to</w:t>
      </w:r>
      <w:r w:rsidR="001F0127" w:rsidRPr="00513666">
        <w:rPr>
          <w:lang w:val="en-US"/>
        </w:rPr>
        <w:t xml:space="preserve"> number of </w:t>
      </w:r>
      <w:r w:rsidR="003208BD" w:rsidRPr="00513666">
        <w:rPr>
          <w:lang w:val="en-US"/>
        </w:rPr>
        <w:t>adherent, intravascular</w:t>
      </w:r>
      <w:r w:rsidR="001F0127" w:rsidRPr="00513666">
        <w:rPr>
          <w:lang w:val="en-US"/>
        </w:rPr>
        <w:t xml:space="preserve"> neutrophils mm</w:t>
      </w:r>
      <w:r w:rsidR="001F0127" w:rsidRPr="00513666">
        <w:rPr>
          <w:vertAlign w:val="superscript"/>
          <w:lang w:val="en-US"/>
        </w:rPr>
        <w:t>-2</w:t>
      </w:r>
      <w:r w:rsidR="001F0127" w:rsidRPr="00513666">
        <w:rPr>
          <w:lang w:val="en-US"/>
        </w:rPr>
        <w:t xml:space="preserve"> </w:t>
      </w:r>
      <w:r w:rsidR="002E5A3E" w:rsidRPr="00513666">
        <w:rPr>
          <w:lang w:val="en-US"/>
        </w:rPr>
        <w:t>was calculated for each mouse.</w:t>
      </w:r>
      <w:r w:rsidR="00B5397E" w:rsidRPr="00513666">
        <w:rPr>
          <w:lang w:val="en-US"/>
        </w:rPr>
        <w:br w:type="page"/>
      </w:r>
      <w:r w:rsidR="00673177" w:rsidRPr="00513666">
        <w:rPr>
          <w:b/>
          <w:lang w:val="en-US"/>
        </w:rPr>
        <w:lastRenderedPageBreak/>
        <w:t>Supplemental references</w:t>
      </w:r>
    </w:p>
    <w:p w14:paraId="330337F9" w14:textId="1D8728D2" w:rsidR="005A5307" w:rsidRPr="005A5307" w:rsidRDefault="00673177" w:rsidP="005A5307">
      <w:pPr>
        <w:widowControl w:val="0"/>
        <w:autoSpaceDE w:val="0"/>
        <w:autoSpaceDN w:val="0"/>
        <w:adjustRightInd w:val="0"/>
        <w:spacing w:after="160" w:line="240" w:lineRule="auto"/>
        <w:ind w:left="640" w:hanging="640"/>
        <w:rPr>
          <w:rFonts w:ascii="Calibri" w:hAnsi="Calibri" w:cs="Calibri"/>
          <w:noProof/>
        </w:rPr>
      </w:pPr>
      <w:r w:rsidRPr="00513666">
        <w:rPr>
          <w:lang w:val="en-US"/>
        </w:rPr>
        <w:fldChar w:fldCharType="begin" w:fldLock="1"/>
      </w:r>
      <w:r w:rsidRPr="00513666">
        <w:rPr>
          <w:lang w:val="en-US"/>
        </w:rPr>
        <w:instrText xml:space="preserve">ADDIN Mendeley Bibliography CSL_BIBLIOGRAPHY </w:instrText>
      </w:r>
      <w:r w:rsidRPr="00513666">
        <w:rPr>
          <w:lang w:val="en-US"/>
        </w:rPr>
        <w:fldChar w:fldCharType="separate"/>
      </w:r>
      <w:r w:rsidR="005A5307" w:rsidRPr="00707F3B">
        <w:rPr>
          <w:rFonts w:ascii="Calibri" w:hAnsi="Calibri" w:cs="Calibri"/>
          <w:noProof/>
          <w:szCs w:val="24"/>
          <w:lang w:val="en-US"/>
        </w:rPr>
        <w:t xml:space="preserve">1. </w:t>
      </w:r>
      <w:r w:rsidR="005A5307" w:rsidRPr="00707F3B">
        <w:rPr>
          <w:rFonts w:ascii="Calibri" w:hAnsi="Calibri" w:cs="Calibri"/>
          <w:noProof/>
          <w:szCs w:val="24"/>
          <w:lang w:val="en-US"/>
        </w:rPr>
        <w:tab/>
        <w:t xml:space="preserve">Rohwedder I, Kurz ARM, Pruenster M, Immler R, Pick R, Eggersmann T, Klapproth S, Johnson JL, Alsina SM, Lowell CA, Mócsai A, Catz SD, Sperandio M. Src family kinase-mediated vesicle trafficking is critical for neutrophil basement membrane penetration. </w:t>
      </w:r>
      <w:r w:rsidR="005A5307" w:rsidRPr="005A5307">
        <w:rPr>
          <w:rFonts w:ascii="Calibri" w:hAnsi="Calibri" w:cs="Calibri"/>
          <w:i/>
          <w:iCs/>
          <w:noProof/>
          <w:szCs w:val="24"/>
        </w:rPr>
        <w:t>Haematologica</w:t>
      </w:r>
      <w:r w:rsidR="005A5307" w:rsidRPr="005A5307">
        <w:rPr>
          <w:rFonts w:ascii="Calibri" w:hAnsi="Calibri" w:cs="Calibri"/>
          <w:noProof/>
          <w:szCs w:val="24"/>
        </w:rPr>
        <w:t xml:space="preserve"> 2020;</w:t>
      </w:r>
      <w:r w:rsidR="005A5307" w:rsidRPr="005A5307">
        <w:rPr>
          <w:rFonts w:ascii="Calibri" w:hAnsi="Calibri" w:cs="Calibri"/>
          <w:b/>
          <w:bCs/>
          <w:noProof/>
          <w:szCs w:val="24"/>
        </w:rPr>
        <w:t>105</w:t>
      </w:r>
      <w:r w:rsidR="005A5307" w:rsidRPr="005A5307">
        <w:rPr>
          <w:rFonts w:ascii="Calibri" w:hAnsi="Calibri" w:cs="Calibri"/>
          <w:noProof/>
          <w:szCs w:val="24"/>
        </w:rPr>
        <w:t xml:space="preserve">:1845–1856. </w:t>
      </w:r>
    </w:p>
    <w:p w14:paraId="3165D611" w14:textId="77777777" w:rsidR="00B4646C" w:rsidRDefault="00673177" w:rsidP="00255CB6">
      <w:pPr>
        <w:spacing w:after="160" w:line="259" w:lineRule="auto"/>
        <w:rPr>
          <w:lang w:val="en-US"/>
        </w:rPr>
      </w:pPr>
      <w:r w:rsidRPr="00513666">
        <w:rPr>
          <w:lang w:val="en-US"/>
        </w:rPr>
        <w:fldChar w:fldCharType="end"/>
      </w:r>
    </w:p>
    <w:p w14:paraId="58BFB604" w14:textId="526C5DFD" w:rsidR="00B4646C" w:rsidRDefault="00B4646C" w:rsidP="00255CB6">
      <w:pPr>
        <w:spacing w:after="160" w:line="259" w:lineRule="auto"/>
        <w:rPr>
          <w:lang w:val="en-US"/>
        </w:rPr>
      </w:pPr>
    </w:p>
    <w:p w14:paraId="225E869B" w14:textId="1F5EBE07" w:rsidR="00B4646C" w:rsidRDefault="00B4646C" w:rsidP="00255CB6">
      <w:pPr>
        <w:spacing w:after="160" w:line="259" w:lineRule="auto"/>
        <w:rPr>
          <w:lang w:val="en-US"/>
        </w:rPr>
      </w:pPr>
    </w:p>
    <w:p w14:paraId="10ACE498" w14:textId="53CA4AB9" w:rsidR="00B4646C" w:rsidRDefault="00B4646C" w:rsidP="00255CB6">
      <w:pPr>
        <w:spacing w:after="160" w:line="259" w:lineRule="auto"/>
        <w:rPr>
          <w:lang w:val="en-US"/>
        </w:rPr>
      </w:pPr>
    </w:p>
    <w:p w14:paraId="12A17B31" w14:textId="57FFD46D" w:rsidR="00B4646C" w:rsidRDefault="00B4646C" w:rsidP="00255CB6">
      <w:pPr>
        <w:spacing w:after="160" w:line="259" w:lineRule="auto"/>
        <w:rPr>
          <w:lang w:val="en-US"/>
        </w:rPr>
      </w:pPr>
    </w:p>
    <w:p w14:paraId="0C853A55" w14:textId="6E1B9575" w:rsidR="00B4646C" w:rsidRDefault="00B4646C" w:rsidP="00255CB6">
      <w:pPr>
        <w:spacing w:after="160" w:line="259" w:lineRule="auto"/>
        <w:rPr>
          <w:lang w:val="en-US"/>
        </w:rPr>
      </w:pPr>
    </w:p>
    <w:p w14:paraId="3341ADC1" w14:textId="79B38F84" w:rsidR="00B4646C" w:rsidRDefault="00B4646C" w:rsidP="00255CB6">
      <w:pPr>
        <w:spacing w:after="160" w:line="259" w:lineRule="auto"/>
        <w:rPr>
          <w:lang w:val="en-US"/>
        </w:rPr>
      </w:pPr>
    </w:p>
    <w:p w14:paraId="7895A2F3" w14:textId="1F9948FA" w:rsidR="00B4646C" w:rsidRDefault="00B4646C" w:rsidP="00255CB6">
      <w:pPr>
        <w:spacing w:after="160" w:line="259" w:lineRule="auto"/>
        <w:rPr>
          <w:lang w:val="en-US"/>
        </w:rPr>
      </w:pPr>
    </w:p>
    <w:p w14:paraId="56916CAB" w14:textId="2402D1C3" w:rsidR="00B4646C" w:rsidRDefault="00B4646C" w:rsidP="00255CB6">
      <w:pPr>
        <w:spacing w:after="160" w:line="259" w:lineRule="auto"/>
        <w:rPr>
          <w:lang w:val="en-US"/>
        </w:rPr>
      </w:pPr>
    </w:p>
    <w:p w14:paraId="1B35E010" w14:textId="7CE17E74" w:rsidR="00B4646C" w:rsidRDefault="00B4646C" w:rsidP="00255CB6">
      <w:pPr>
        <w:spacing w:after="160" w:line="259" w:lineRule="auto"/>
        <w:rPr>
          <w:lang w:val="en-US"/>
        </w:rPr>
      </w:pPr>
    </w:p>
    <w:p w14:paraId="71BD34A1" w14:textId="0298F483" w:rsidR="00B4646C" w:rsidRDefault="00B4646C" w:rsidP="00255CB6">
      <w:pPr>
        <w:spacing w:after="160" w:line="259" w:lineRule="auto"/>
        <w:rPr>
          <w:lang w:val="en-US"/>
        </w:rPr>
      </w:pPr>
    </w:p>
    <w:p w14:paraId="40E8E7FB" w14:textId="42187056" w:rsidR="00B4646C" w:rsidRDefault="00B4646C" w:rsidP="00255CB6">
      <w:pPr>
        <w:spacing w:after="160" w:line="259" w:lineRule="auto"/>
        <w:rPr>
          <w:lang w:val="en-US"/>
        </w:rPr>
      </w:pPr>
    </w:p>
    <w:p w14:paraId="3E9A7027" w14:textId="45CD6B00" w:rsidR="00B4646C" w:rsidRDefault="00B4646C" w:rsidP="00255CB6">
      <w:pPr>
        <w:spacing w:after="160" w:line="259" w:lineRule="auto"/>
        <w:rPr>
          <w:lang w:val="en-US"/>
        </w:rPr>
      </w:pPr>
    </w:p>
    <w:p w14:paraId="748EA8E0" w14:textId="1FF19D53" w:rsidR="00B4646C" w:rsidRDefault="00B4646C" w:rsidP="00255CB6">
      <w:pPr>
        <w:spacing w:after="160" w:line="259" w:lineRule="auto"/>
        <w:rPr>
          <w:lang w:val="en-US"/>
        </w:rPr>
      </w:pPr>
    </w:p>
    <w:p w14:paraId="7E01BBB5" w14:textId="447D551F" w:rsidR="00B4646C" w:rsidRDefault="00B4646C" w:rsidP="00255CB6">
      <w:pPr>
        <w:spacing w:after="160" w:line="259" w:lineRule="auto"/>
        <w:rPr>
          <w:lang w:val="en-US"/>
        </w:rPr>
      </w:pPr>
    </w:p>
    <w:p w14:paraId="0FED0783" w14:textId="1345F353" w:rsidR="00B4646C" w:rsidRDefault="00B4646C" w:rsidP="00255CB6">
      <w:pPr>
        <w:spacing w:after="160" w:line="259" w:lineRule="auto"/>
        <w:rPr>
          <w:lang w:val="en-US"/>
        </w:rPr>
      </w:pPr>
    </w:p>
    <w:p w14:paraId="6FF39BC9" w14:textId="445DFA6B" w:rsidR="00B4646C" w:rsidRDefault="00B4646C" w:rsidP="00255CB6">
      <w:pPr>
        <w:spacing w:after="160" w:line="259" w:lineRule="auto"/>
        <w:rPr>
          <w:lang w:val="en-US"/>
        </w:rPr>
      </w:pPr>
      <w:r>
        <w:rPr>
          <w:noProof/>
          <w:lang w:val="en-GB" w:eastAsia="en-GB"/>
        </w:rPr>
        <w:drawing>
          <wp:inline distT="0" distB="0" distL="0" distR="0" wp14:anchorId="645CB11D" wp14:editId="0FDCD9A6">
            <wp:extent cx="6041375" cy="2726912"/>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B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41375" cy="2726912"/>
                    </a:xfrm>
                    <a:prstGeom prst="rect">
                      <a:avLst/>
                    </a:prstGeom>
                  </pic:spPr>
                </pic:pic>
              </a:graphicData>
            </a:graphic>
          </wp:inline>
        </w:drawing>
      </w:r>
    </w:p>
    <w:p w14:paraId="120F7B5E" w14:textId="2050AF93" w:rsidR="0096131B" w:rsidRPr="008C5154" w:rsidRDefault="0096131B" w:rsidP="00255CB6">
      <w:pPr>
        <w:spacing w:after="160" w:line="259" w:lineRule="auto"/>
        <w:rPr>
          <w:lang w:val="en-US"/>
        </w:rPr>
      </w:pPr>
    </w:p>
    <w:sectPr w:rsidR="0096131B" w:rsidRPr="008C5154">
      <w:head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16B759" w14:textId="77777777" w:rsidR="00917591" w:rsidRDefault="00917591" w:rsidP="00F55D7E">
      <w:pPr>
        <w:spacing w:after="0" w:line="240" w:lineRule="auto"/>
      </w:pPr>
      <w:r>
        <w:separator/>
      </w:r>
    </w:p>
  </w:endnote>
  <w:endnote w:type="continuationSeparator" w:id="0">
    <w:p w14:paraId="61E8CC34" w14:textId="77777777" w:rsidR="00917591" w:rsidRDefault="00917591" w:rsidP="00F5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80C71C" w14:textId="77777777" w:rsidR="00917591" w:rsidRDefault="00917591" w:rsidP="00F55D7E">
      <w:pPr>
        <w:spacing w:after="0" w:line="240" w:lineRule="auto"/>
      </w:pPr>
      <w:r>
        <w:separator/>
      </w:r>
    </w:p>
  </w:footnote>
  <w:footnote w:type="continuationSeparator" w:id="0">
    <w:p w14:paraId="4735C702" w14:textId="77777777" w:rsidR="00917591" w:rsidRDefault="00917591" w:rsidP="00F55D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B4C005" w14:textId="5C625325" w:rsidR="00F55D7E" w:rsidRDefault="005F5F0E" w:rsidP="005F5F0E">
    <w:pPr>
      <w:pStyle w:val="Header"/>
    </w:pPr>
    <w:r>
      <w:t>CVR-2020-</w:t>
    </w:r>
    <w:r w:rsidR="00B25842">
      <w:t>1406R2</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15F"/>
    <w:rsid w:val="00051628"/>
    <w:rsid w:val="000540AB"/>
    <w:rsid w:val="0005440B"/>
    <w:rsid w:val="000B543E"/>
    <w:rsid w:val="000F0830"/>
    <w:rsid w:val="00112289"/>
    <w:rsid w:val="0012248D"/>
    <w:rsid w:val="00147636"/>
    <w:rsid w:val="001573F9"/>
    <w:rsid w:val="001602DE"/>
    <w:rsid w:val="00172EB4"/>
    <w:rsid w:val="001845DA"/>
    <w:rsid w:val="001A24CC"/>
    <w:rsid w:val="001B00EB"/>
    <w:rsid w:val="001C3886"/>
    <w:rsid w:val="001D6B17"/>
    <w:rsid w:val="001F0127"/>
    <w:rsid w:val="002173B3"/>
    <w:rsid w:val="002271AD"/>
    <w:rsid w:val="00255CB6"/>
    <w:rsid w:val="00255DE8"/>
    <w:rsid w:val="002A57E9"/>
    <w:rsid w:val="002B0386"/>
    <w:rsid w:val="002E5A3E"/>
    <w:rsid w:val="002F15CC"/>
    <w:rsid w:val="00300825"/>
    <w:rsid w:val="0031637E"/>
    <w:rsid w:val="003208BD"/>
    <w:rsid w:val="00370858"/>
    <w:rsid w:val="003921CD"/>
    <w:rsid w:val="003C351A"/>
    <w:rsid w:val="003C5C36"/>
    <w:rsid w:val="00405D59"/>
    <w:rsid w:val="00426871"/>
    <w:rsid w:val="0044638A"/>
    <w:rsid w:val="004A2524"/>
    <w:rsid w:val="004C4D20"/>
    <w:rsid w:val="004F3B9F"/>
    <w:rsid w:val="004F5186"/>
    <w:rsid w:val="00513666"/>
    <w:rsid w:val="005519E6"/>
    <w:rsid w:val="00587573"/>
    <w:rsid w:val="00593D6A"/>
    <w:rsid w:val="005A5307"/>
    <w:rsid w:val="005C514F"/>
    <w:rsid w:val="005C5EF5"/>
    <w:rsid w:val="005D103C"/>
    <w:rsid w:val="005E415F"/>
    <w:rsid w:val="005F5F0E"/>
    <w:rsid w:val="00601109"/>
    <w:rsid w:val="00613D0C"/>
    <w:rsid w:val="006211AD"/>
    <w:rsid w:val="006270E4"/>
    <w:rsid w:val="006570CC"/>
    <w:rsid w:val="006635C4"/>
    <w:rsid w:val="00673177"/>
    <w:rsid w:val="006848F1"/>
    <w:rsid w:val="006A35F3"/>
    <w:rsid w:val="006C66DA"/>
    <w:rsid w:val="006C747E"/>
    <w:rsid w:val="006D2326"/>
    <w:rsid w:val="006D2C4B"/>
    <w:rsid w:val="006D73CF"/>
    <w:rsid w:val="00707F3B"/>
    <w:rsid w:val="00763FC0"/>
    <w:rsid w:val="00773101"/>
    <w:rsid w:val="007A5090"/>
    <w:rsid w:val="007D076D"/>
    <w:rsid w:val="007D6DA6"/>
    <w:rsid w:val="007E5423"/>
    <w:rsid w:val="007E746A"/>
    <w:rsid w:val="007F14F3"/>
    <w:rsid w:val="00825A20"/>
    <w:rsid w:val="00884730"/>
    <w:rsid w:val="00887C8D"/>
    <w:rsid w:val="008A220F"/>
    <w:rsid w:val="008C5154"/>
    <w:rsid w:val="008D195C"/>
    <w:rsid w:val="008D3B7D"/>
    <w:rsid w:val="00914173"/>
    <w:rsid w:val="00917591"/>
    <w:rsid w:val="00922308"/>
    <w:rsid w:val="0096131B"/>
    <w:rsid w:val="009760C1"/>
    <w:rsid w:val="009A23BC"/>
    <w:rsid w:val="009E50E9"/>
    <w:rsid w:val="00A35899"/>
    <w:rsid w:val="00A457C3"/>
    <w:rsid w:val="00A90A7D"/>
    <w:rsid w:val="00AA3900"/>
    <w:rsid w:val="00AB6077"/>
    <w:rsid w:val="00AC0A43"/>
    <w:rsid w:val="00B25842"/>
    <w:rsid w:val="00B32F19"/>
    <w:rsid w:val="00B4646C"/>
    <w:rsid w:val="00B5397E"/>
    <w:rsid w:val="00B606D4"/>
    <w:rsid w:val="00B61D8E"/>
    <w:rsid w:val="00B63DE8"/>
    <w:rsid w:val="00BA172F"/>
    <w:rsid w:val="00BA3BAE"/>
    <w:rsid w:val="00BA76EF"/>
    <w:rsid w:val="00BB2F5E"/>
    <w:rsid w:val="00BB6C15"/>
    <w:rsid w:val="00BC6F6C"/>
    <w:rsid w:val="00BF01E6"/>
    <w:rsid w:val="00C12191"/>
    <w:rsid w:val="00C666C5"/>
    <w:rsid w:val="00C72B51"/>
    <w:rsid w:val="00C73207"/>
    <w:rsid w:val="00CE21BA"/>
    <w:rsid w:val="00CE4E79"/>
    <w:rsid w:val="00D10B9A"/>
    <w:rsid w:val="00D5563E"/>
    <w:rsid w:val="00DD52AC"/>
    <w:rsid w:val="00DE0C60"/>
    <w:rsid w:val="00E316AC"/>
    <w:rsid w:val="00E36C8E"/>
    <w:rsid w:val="00E40D35"/>
    <w:rsid w:val="00E41253"/>
    <w:rsid w:val="00E525D2"/>
    <w:rsid w:val="00E61000"/>
    <w:rsid w:val="00E651FD"/>
    <w:rsid w:val="00E84B10"/>
    <w:rsid w:val="00EC0BAA"/>
    <w:rsid w:val="00EC7C8E"/>
    <w:rsid w:val="00ED50F8"/>
    <w:rsid w:val="00EE2B00"/>
    <w:rsid w:val="00F30ED6"/>
    <w:rsid w:val="00F3474D"/>
    <w:rsid w:val="00F52277"/>
    <w:rsid w:val="00F55D7E"/>
    <w:rsid w:val="00F70C74"/>
    <w:rsid w:val="00FA785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8ECD32"/>
  <w15:chartTrackingRefBased/>
  <w15:docId w15:val="{0C4D512B-D72D-42A8-B68D-9D7A6B519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415F"/>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uiPriority w:val="99"/>
    <w:semiHidden/>
    <w:unhideWhenUsed/>
    <w:rsid w:val="005E415F"/>
    <w:rPr>
      <w:vertAlign w:val="superscript"/>
    </w:rPr>
  </w:style>
  <w:style w:type="character" w:styleId="Hyperlink">
    <w:name w:val="Hyperlink"/>
    <w:basedOn w:val="DefaultParagraphFont"/>
    <w:uiPriority w:val="99"/>
    <w:unhideWhenUsed/>
    <w:rsid w:val="006D2326"/>
    <w:rPr>
      <w:color w:val="0563C1" w:themeColor="hyperlink"/>
      <w:u w:val="single"/>
    </w:rPr>
  </w:style>
  <w:style w:type="paragraph" w:styleId="Title">
    <w:name w:val="Title"/>
    <w:basedOn w:val="Normal"/>
    <w:next w:val="Normal"/>
    <w:link w:val="TitleChar"/>
    <w:uiPriority w:val="10"/>
    <w:qFormat/>
    <w:rsid w:val="006D2326"/>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6D2326"/>
    <w:rPr>
      <w:rFonts w:asciiTheme="majorHAnsi" w:eastAsiaTheme="majorEastAsia" w:hAnsiTheme="majorHAnsi" w:cstheme="majorBidi"/>
      <w:color w:val="323E4F" w:themeColor="text2" w:themeShade="BF"/>
      <w:spacing w:val="5"/>
      <w:kern w:val="28"/>
      <w:sz w:val="52"/>
      <w:szCs w:val="52"/>
    </w:rPr>
  </w:style>
  <w:style w:type="paragraph" w:styleId="BalloonText">
    <w:name w:val="Balloon Text"/>
    <w:basedOn w:val="Normal"/>
    <w:link w:val="BalloonTextChar"/>
    <w:uiPriority w:val="99"/>
    <w:semiHidden/>
    <w:unhideWhenUsed/>
    <w:rsid w:val="0044638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638A"/>
    <w:rPr>
      <w:rFonts w:ascii="Segoe UI" w:hAnsi="Segoe UI" w:cs="Segoe UI"/>
      <w:sz w:val="18"/>
      <w:szCs w:val="18"/>
    </w:rPr>
  </w:style>
  <w:style w:type="table" w:styleId="TableGrid">
    <w:name w:val="Table Grid"/>
    <w:basedOn w:val="TableNormal"/>
    <w:uiPriority w:val="59"/>
    <w:rsid w:val="00405D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84B10"/>
    <w:rPr>
      <w:sz w:val="16"/>
      <w:szCs w:val="16"/>
    </w:rPr>
  </w:style>
  <w:style w:type="paragraph" w:styleId="CommentText">
    <w:name w:val="annotation text"/>
    <w:basedOn w:val="Normal"/>
    <w:link w:val="CommentTextChar"/>
    <w:uiPriority w:val="99"/>
    <w:semiHidden/>
    <w:unhideWhenUsed/>
    <w:rsid w:val="00E84B10"/>
    <w:pPr>
      <w:spacing w:line="240" w:lineRule="auto"/>
    </w:pPr>
    <w:rPr>
      <w:sz w:val="20"/>
      <w:szCs w:val="20"/>
    </w:rPr>
  </w:style>
  <w:style w:type="character" w:customStyle="1" w:styleId="CommentTextChar">
    <w:name w:val="Comment Text Char"/>
    <w:basedOn w:val="DefaultParagraphFont"/>
    <w:link w:val="CommentText"/>
    <w:uiPriority w:val="99"/>
    <w:semiHidden/>
    <w:rsid w:val="00E84B10"/>
    <w:rPr>
      <w:sz w:val="20"/>
      <w:szCs w:val="20"/>
    </w:rPr>
  </w:style>
  <w:style w:type="paragraph" w:styleId="CommentSubject">
    <w:name w:val="annotation subject"/>
    <w:basedOn w:val="CommentText"/>
    <w:next w:val="CommentText"/>
    <w:link w:val="CommentSubjectChar"/>
    <w:uiPriority w:val="99"/>
    <w:semiHidden/>
    <w:unhideWhenUsed/>
    <w:rsid w:val="00E84B10"/>
    <w:rPr>
      <w:b/>
      <w:bCs/>
    </w:rPr>
  </w:style>
  <w:style w:type="character" w:customStyle="1" w:styleId="CommentSubjectChar">
    <w:name w:val="Comment Subject Char"/>
    <w:basedOn w:val="CommentTextChar"/>
    <w:link w:val="CommentSubject"/>
    <w:uiPriority w:val="99"/>
    <w:semiHidden/>
    <w:rsid w:val="00E84B10"/>
    <w:rPr>
      <w:b/>
      <w:bCs/>
      <w:sz w:val="20"/>
      <w:szCs w:val="20"/>
    </w:rPr>
  </w:style>
  <w:style w:type="table" w:styleId="TableGridLight">
    <w:name w:val="Grid Table Light"/>
    <w:basedOn w:val="TableNormal"/>
    <w:uiPriority w:val="40"/>
    <w:rsid w:val="005519E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eader">
    <w:name w:val="header"/>
    <w:basedOn w:val="Normal"/>
    <w:link w:val="HeaderChar"/>
    <w:uiPriority w:val="99"/>
    <w:unhideWhenUsed/>
    <w:rsid w:val="00F55D7E"/>
    <w:pPr>
      <w:tabs>
        <w:tab w:val="center" w:pos="4536"/>
        <w:tab w:val="right" w:pos="9072"/>
      </w:tabs>
      <w:spacing w:after="0" w:line="240" w:lineRule="auto"/>
    </w:pPr>
  </w:style>
  <w:style w:type="character" w:customStyle="1" w:styleId="HeaderChar">
    <w:name w:val="Header Char"/>
    <w:basedOn w:val="DefaultParagraphFont"/>
    <w:link w:val="Header"/>
    <w:uiPriority w:val="99"/>
    <w:rsid w:val="00F55D7E"/>
  </w:style>
  <w:style w:type="paragraph" w:styleId="Footer">
    <w:name w:val="footer"/>
    <w:basedOn w:val="Normal"/>
    <w:link w:val="FooterChar"/>
    <w:uiPriority w:val="99"/>
    <w:unhideWhenUsed/>
    <w:rsid w:val="00F55D7E"/>
    <w:pPr>
      <w:tabs>
        <w:tab w:val="center" w:pos="4536"/>
        <w:tab w:val="right" w:pos="9072"/>
      </w:tabs>
      <w:spacing w:after="0" w:line="240" w:lineRule="auto"/>
    </w:pPr>
  </w:style>
  <w:style w:type="character" w:customStyle="1" w:styleId="FooterChar">
    <w:name w:val="Footer Char"/>
    <w:basedOn w:val="DefaultParagraphFont"/>
    <w:link w:val="Footer"/>
    <w:uiPriority w:val="99"/>
    <w:rsid w:val="00F55D7E"/>
  </w:style>
  <w:style w:type="paragraph" w:customStyle="1" w:styleId="Default">
    <w:name w:val="Default"/>
    <w:rsid w:val="005F5F0E"/>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1889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D03ED2-935A-432F-8CC5-150A3E852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1950</Words>
  <Characters>11121</Characters>
  <Application>Microsoft Office Word</Application>
  <DocSecurity>0</DocSecurity>
  <Lines>92</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Leibniz-Rechenzentrum</Company>
  <LinksUpToDate>false</LinksUpToDate>
  <CharactersWithSpaces>13045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Immler, Roland</dc:creator>
  <cp:keywords/>
  <dc:description/>
  <cp:lastModifiedBy>Sarah</cp:lastModifiedBy>
  <cp:revision>2</cp:revision>
  <cp:lastPrinted>2021-01-27T18:05:00Z</cp:lastPrinted>
  <dcterms:created xsi:type="dcterms:W3CDTF">2021-04-08T10:58:00Z</dcterms:created>
  <dcterms:modified xsi:type="dcterms:W3CDTF">2021-04-08T10:58:00Z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http://www.zotero.org/styles/cardiovascular-research</vt:lpwstr>
  </property>
  <property fmtid="{D5CDD505-2E9C-101B-9397-08002B2CF9AE}" pid="7" name="Mendeley Recent Style Name 2_1">
    <vt:lpwstr>Cardiovascular Research</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http://www.zotero.org/styles/pnas</vt:lpwstr>
  </property>
  <property fmtid="{D5CDD505-2E9C-101B-9397-08002B2CF9AE}" pid="19" name="Mendeley Recent Style Name 8_1">
    <vt:lpwstr>Proceedings of the National Academy of Sciences of the United States of America</vt:lpwstr>
  </property>
  <property fmtid="{D5CDD505-2E9C-101B-9397-08002B2CF9AE}" pid="20" name="Mendeley Recent Style Id 9_1">
    <vt:lpwstr>http://www.zotero.org/styles/the-embo-journal</vt:lpwstr>
  </property>
  <property fmtid="{D5CDD505-2E9C-101B-9397-08002B2CF9AE}" pid="21" name="Mendeley Recent Style Name 9_1">
    <vt:lpwstr>The EMBO Journal</vt:lpwstr>
  </property>
  <property fmtid="{D5CDD505-2E9C-101B-9397-08002B2CF9AE}" pid="22" name="Mendeley Document_1">
    <vt:lpwstr>True</vt:lpwstr>
  </property>
  <property fmtid="{D5CDD505-2E9C-101B-9397-08002B2CF9AE}" pid="23" name="Mendeley Unique User Id_1">
    <vt:lpwstr>b692a37b-acde-31b0-8527-30b552478991</vt:lpwstr>
  </property>
  <property fmtid="{D5CDD505-2E9C-101B-9397-08002B2CF9AE}" pid="24" name="Mendeley Citation Style_1">
    <vt:lpwstr>http://www.zotero.org/styles/cardiovascular-research</vt:lpwstr>
  </property>
</Properties>
</file>